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0F5EE" w14:textId="482B5216" w:rsidR="00CE54A6" w:rsidRDefault="00FA1B49" w:rsidP="005B71D4">
      <w:pPr>
        <w:ind w:left="220" w:hangingChars="100" w:hanging="22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様式７</w:t>
      </w:r>
    </w:p>
    <w:p w14:paraId="15E7046B" w14:textId="7E381B60" w:rsidR="00B30432" w:rsidRPr="00B13722" w:rsidRDefault="00FA1B49" w:rsidP="00B30432">
      <w:pPr>
        <w:ind w:left="240" w:hangingChars="100" w:hanging="240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kern w:val="0"/>
          <w:sz w:val="24"/>
          <w:szCs w:val="21"/>
        </w:rPr>
        <w:t>指定管理者</w:t>
      </w:r>
      <w:r w:rsidR="00B30432" w:rsidRPr="00FA1B49">
        <w:rPr>
          <w:rFonts w:asciiTheme="majorEastAsia" w:eastAsiaTheme="majorEastAsia" w:hAnsiTheme="majorEastAsia" w:hint="eastAsia"/>
          <w:kern w:val="0"/>
          <w:sz w:val="24"/>
          <w:szCs w:val="21"/>
        </w:rPr>
        <w:t>事業計画書（</w:t>
      </w:r>
      <w:r w:rsidR="00EA7855" w:rsidRPr="00FA1B49">
        <w:rPr>
          <w:rFonts w:asciiTheme="majorEastAsia" w:eastAsiaTheme="majorEastAsia" w:hAnsiTheme="majorEastAsia" w:hint="eastAsia"/>
          <w:kern w:val="0"/>
          <w:sz w:val="24"/>
          <w:szCs w:val="21"/>
        </w:rPr>
        <w:t>詳細</w:t>
      </w:r>
      <w:r w:rsidR="00B30432" w:rsidRPr="00FA1B49">
        <w:rPr>
          <w:rFonts w:asciiTheme="majorEastAsia" w:eastAsiaTheme="majorEastAsia" w:hAnsiTheme="majorEastAsia" w:hint="eastAsia"/>
          <w:kern w:val="0"/>
          <w:sz w:val="24"/>
          <w:szCs w:val="21"/>
        </w:rPr>
        <w:t>）</w:t>
      </w:r>
    </w:p>
    <w:p w14:paraId="5AA1488C" w14:textId="4B825B5B" w:rsidR="00F538C3" w:rsidRPr="00B13722" w:rsidRDefault="00815290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１　</w:t>
      </w:r>
      <w:r w:rsidR="004F0B8C" w:rsidRPr="00B13722">
        <w:rPr>
          <w:rFonts w:asciiTheme="majorEastAsia" w:eastAsiaTheme="majorEastAsia" w:hAnsiTheme="majorEastAsia" w:hint="eastAsia"/>
          <w:szCs w:val="21"/>
        </w:rPr>
        <w:t>経営</w:t>
      </w:r>
      <w:r w:rsidR="00B30432" w:rsidRPr="00B13722">
        <w:rPr>
          <w:rFonts w:asciiTheme="majorEastAsia" w:eastAsiaTheme="majorEastAsia" w:hAnsiTheme="majorEastAsia" w:hint="eastAsia"/>
          <w:szCs w:val="21"/>
        </w:rPr>
        <w:t>理念・経営方針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4F0B8C" w14:paraId="7153D26F" w14:textId="77777777" w:rsidTr="00CE54A6">
        <w:trPr>
          <w:trHeight w:val="4530"/>
        </w:trPr>
        <w:tc>
          <w:tcPr>
            <w:tcW w:w="9072" w:type="dxa"/>
          </w:tcPr>
          <w:p w14:paraId="78690E3A" w14:textId="77777777" w:rsidR="00524A2B" w:rsidRDefault="00524A2B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7BCE6D5" w14:textId="77777777" w:rsidR="004F0B8C" w:rsidRDefault="004F0B8C" w:rsidP="006A1B55">
      <w:pPr>
        <w:ind w:left="220" w:hangingChars="100" w:hanging="220"/>
        <w:rPr>
          <w:rFonts w:ascii="ＭＳ 明朝" w:hAnsi="ＭＳ 明朝"/>
          <w:szCs w:val="21"/>
        </w:rPr>
      </w:pPr>
    </w:p>
    <w:p w14:paraId="64F0529E" w14:textId="4FFDAE5C" w:rsidR="00F538C3" w:rsidRPr="00B13722" w:rsidRDefault="00815290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２　</w:t>
      </w:r>
      <w:r w:rsidR="00B30432" w:rsidRPr="00B13722">
        <w:rPr>
          <w:rFonts w:asciiTheme="majorEastAsia" w:eastAsiaTheme="majorEastAsia" w:hAnsiTheme="majorEastAsia" w:hint="eastAsia"/>
          <w:szCs w:val="21"/>
        </w:rPr>
        <w:t>指定管理者申請の動機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F538C3" w:rsidRPr="00764D01" w14:paraId="408AECB8" w14:textId="77777777" w:rsidTr="00CE54A6">
        <w:trPr>
          <w:trHeight w:val="4081"/>
        </w:trPr>
        <w:tc>
          <w:tcPr>
            <w:tcW w:w="9072" w:type="dxa"/>
          </w:tcPr>
          <w:p w14:paraId="729E5E0C" w14:textId="77777777" w:rsidR="00597055" w:rsidRPr="00764D01" w:rsidRDefault="00597055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A81A26" w14:textId="77777777" w:rsidR="00F538C3" w:rsidRDefault="00F538C3" w:rsidP="006A1B55">
      <w:pPr>
        <w:ind w:left="220" w:hangingChars="100" w:hanging="220"/>
        <w:rPr>
          <w:rFonts w:ascii="ＭＳ 明朝" w:hAnsi="ＭＳ 明朝"/>
          <w:szCs w:val="21"/>
        </w:rPr>
      </w:pPr>
    </w:p>
    <w:p w14:paraId="39EC69F1" w14:textId="77777777" w:rsidR="00815290" w:rsidRDefault="00815290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47FFEC56" w14:textId="2111B689" w:rsidR="00F538C3" w:rsidRPr="00B13722" w:rsidRDefault="00815290" w:rsidP="002A0664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３　</w:t>
      </w:r>
      <w:r w:rsidR="00193559" w:rsidRPr="00B13722">
        <w:rPr>
          <w:rFonts w:asciiTheme="majorEastAsia" w:eastAsiaTheme="majorEastAsia" w:hAnsiTheme="majorEastAsia" w:hint="eastAsia"/>
          <w:szCs w:val="21"/>
        </w:rPr>
        <w:t>指定管理業務に係る</w:t>
      </w:r>
      <w:r w:rsidR="00B30432" w:rsidRPr="00B13722">
        <w:rPr>
          <w:rFonts w:asciiTheme="majorEastAsia" w:eastAsiaTheme="majorEastAsia" w:hAnsiTheme="majorEastAsia" w:hint="eastAsia"/>
          <w:szCs w:val="21"/>
        </w:rPr>
        <w:t>事業</w:t>
      </w:r>
      <w:r w:rsidR="004F0B8C" w:rsidRPr="00B13722">
        <w:rPr>
          <w:rFonts w:asciiTheme="majorEastAsia" w:eastAsiaTheme="majorEastAsia" w:hAnsiTheme="majorEastAsia" w:hint="eastAsia"/>
          <w:szCs w:val="21"/>
        </w:rPr>
        <w:t>計画</w:t>
      </w:r>
      <w:r w:rsidR="00575C13" w:rsidRPr="00B13722">
        <w:rPr>
          <w:rFonts w:asciiTheme="majorEastAsia" w:eastAsiaTheme="majorEastAsia" w:hAnsiTheme="majorEastAsia" w:hint="eastAsia"/>
          <w:szCs w:val="21"/>
        </w:rPr>
        <w:t>（運営方針、集客計画、</w:t>
      </w:r>
      <w:r w:rsidR="00845B34">
        <w:rPr>
          <w:rFonts w:asciiTheme="majorEastAsia" w:eastAsiaTheme="majorEastAsia" w:hAnsiTheme="majorEastAsia" w:hint="eastAsia"/>
          <w:szCs w:val="21"/>
        </w:rPr>
        <w:t>来場</w:t>
      </w:r>
      <w:r w:rsidR="00575C13" w:rsidRPr="00B13722">
        <w:rPr>
          <w:rFonts w:asciiTheme="majorEastAsia" w:eastAsiaTheme="majorEastAsia" w:hAnsiTheme="majorEastAsia" w:hint="eastAsia"/>
          <w:szCs w:val="21"/>
        </w:rPr>
        <w:t>者数及び利用料収入見込</w:t>
      </w:r>
      <w:r w:rsidR="00A00EFE">
        <w:rPr>
          <w:rFonts w:asciiTheme="majorEastAsia" w:eastAsiaTheme="majorEastAsia" w:hAnsiTheme="majorEastAsia" w:hint="eastAsia"/>
          <w:szCs w:val="21"/>
        </w:rPr>
        <w:t>、施設の維持管理方法</w:t>
      </w:r>
      <w:r w:rsidR="00575C13" w:rsidRPr="00B13722">
        <w:rPr>
          <w:rFonts w:asciiTheme="majorEastAsia" w:eastAsiaTheme="majorEastAsia" w:hAnsiTheme="majorEastAsia" w:hint="eastAsia"/>
          <w:szCs w:val="21"/>
        </w:rPr>
        <w:t>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91194" w:rsidRPr="00764D01" w14:paraId="51A6F7AE" w14:textId="77777777" w:rsidTr="00B13722">
        <w:trPr>
          <w:trHeight w:val="2849"/>
        </w:trPr>
        <w:tc>
          <w:tcPr>
            <w:tcW w:w="9072" w:type="dxa"/>
          </w:tcPr>
          <w:p w14:paraId="5FE24E04" w14:textId="4E15553A" w:rsidR="00191194" w:rsidRDefault="00A00EFE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</w:t>
            </w:r>
            <w:r w:rsidR="00CE54A6">
              <w:rPr>
                <w:rFonts w:ascii="ＭＳ 明朝" w:hAnsi="ＭＳ 明朝" w:hint="eastAsia"/>
                <w:szCs w:val="21"/>
              </w:rPr>
              <w:t>施設の</w:t>
            </w:r>
            <w:r>
              <w:rPr>
                <w:rFonts w:ascii="ＭＳ 明朝" w:hAnsi="ＭＳ 明朝" w:hint="eastAsia"/>
                <w:szCs w:val="21"/>
              </w:rPr>
              <w:t>運営方針</w:t>
            </w:r>
          </w:p>
          <w:p w14:paraId="009C2285" w14:textId="3DA91E0A" w:rsidR="00A00EFE" w:rsidRDefault="00A00EFE" w:rsidP="00086C92">
            <w:pPr>
              <w:rPr>
                <w:rFonts w:ascii="ＭＳ 明朝" w:hAnsi="ＭＳ 明朝"/>
                <w:szCs w:val="21"/>
              </w:rPr>
            </w:pPr>
          </w:p>
          <w:p w14:paraId="1BF23728" w14:textId="363AC4FC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07A3CE05" w14:textId="77777777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7E3F5EE1" w14:textId="2ABE097A" w:rsidR="00A00EFE" w:rsidRDefault="00A00EFE" w:rsidP="00086C92">
            <w:pPr>
              <w:rPr>
                <w:rFonts w:ascii="ＭＳ 明朝" w:hAnsi="ＭＳ 明朝"/>
                <w:szCs w:val="21"/>
              </w:rPr>
            </w:pPr>
          </w:p>
          <w:p w14:paraId="70826CC5" w14:textId="6FC8107B" w:rsidR="00A00EFE" w:rsidRDefault="00A00EFE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（２）集客計画</w:t>
            </w:r>
            <w:r w:rsidR="002C57A6">
              <w:rPr>
                <w:rFonts w:ascii="ＭＳ 明朝" w:hAnsi="ＭＳ 明朝" w:hint="eastAsia"/>
                <w:szCs w:val="21"/>
              </w:rPr>
              <w:t>（稼働率アップへの取組み含む）</w:t>
            </w:r>
          </w:p>
          <w:p w14:paraId="7CD99BC2" w14:textId="32233A75" w:rsidR="00A00EFE" w:rsidRDefault="00A00EFE" w:rsidP="00086C92">
            <w:pPr>
              <w:rPr>
                <w:rFonts w:ascii="ＭＳ 明朝" w:hAnsi="ＭＳ 明朝"/>
                <w:szCs w:val="21"/>
              </w:rPr>
            </w:pPr>
          </w:p>
          <w:p w14:paraId="0C866D87" w14:textId="1C249169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41EB39EB" w14:textId="77777777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085FE4D3" w14:textId="77777777" w:rsidR="00A00EFE" w:rsidRDefault="00A00EFE" w:rsidP="00086C92">
            <w:pPr>
              <w:rPr>
                <w:rFonts w:ascii="ＭＳ 明朝" w:hAnsi="ＭＳ 明朝"/>
                <w:szCs w:val="21"/>
              </w:rPr>
            </w:pPr>
          </w:p>
          <w:p w14:paraId="3E1D78ED" w14:textId="45255FC6" w:rsidR="00A00EFE" w:rsidRDefault="00A00EFE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</w:t>
            </w:r>
            <w:r w:rsidR="00845B34">
              <w:rPr>
                <w:rFonts w:ascii="ＭＳ 明朝" w:hAnsi="ＭＳ 明朝" w:hint="eastAsia"/>
                <w:szCs w:val="21"/>
              </w:rPr>
              <w:t>来場</w:t>
            </w:r>
            <w:r>
              <w:rPr>
                <w:rFonts w:ascii="ＭＳ 明朝" w:hAnsi="ＭＳ 明朝" w:hint="eastAsia"/>
                <w:szCs w:val="21"/>
              </w:rPr>
              <w:t>者数及び利用料収入見込み</w:t>
            </w:r>
          </w:p>
          <w:p w14:paraId="37350D68" w14:textId="57C4F770" w:rsidR="00A00EFE" w:rsidRDefault="00815290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①ゴルフ体験場</w:t>
            </w:r>
            <w:r w:rsidR="006B1A08">
              <w:rPr>
                <w:rFonts w:ascii="ＭＳ 明朝" w:hAnsi="ＭＳ 明朝" w:hint="eastAsia"/>
                <w:szCs w:val="21"/>
              </w:rPr>
              <w:t>（有料ゾーン）</w:t>
            </w:r>
          </w:p>
          <w:p w14:paraId="0EBC23F7" w14:textId="3AA46BF7" w:rsidR="00815290" w:rsidRPr="006B1A08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50CEC6AF" w14:textId="77777777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74D396C8" w14:textId="665416C5" w:rsidR="00815290" w:rsidRDefault="00815290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②バーベキュー広場・芝生広場</w:t>
            </w:r>
            <w:r w:rsidR="006B1A08">
              <w:rPr>
                <w:rFonts w:ascii="ＭＳ 明朝" w:hAnsi="ＭＳ 明朝" w:hint="eastAsia"/>
                <w:szCs w:val="21"/>
              </w:rPr>
              <w:t>（無料ゾーン）</w:t>
            </w:r>
          </w:p>
          <w:p w14:paraId="6430220D" w14:textId="6A6508B0" w:rsidR="00A00EFE" w:rsidRDefault="00A00EFE" w:rsidP="00086C92">
            <w:pPr>
              <w:rPr>
                <w:rFonts w:ascii="ＭＳ 明朝" w:hAnsi="ＭＳ 明朝"/>
                <w:szCs w:val="21"/>
              </w:rPr>
            </w:pPr>
          </w:p>
          <w:p w14:paraId="410B2719" w14:textId="77777777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35C2D08D" w14:textId="24AD681C" w:rsidR="00A00EFE" w:rsidRDefault="00A00EFE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（４）施設の維持管理方法</w:t>
            </w:r>
          </w:p>
          <w:p w14:paraId="73D7AEEB" w14:textId="77777777" w:rsidR="006B1A08" w:rsidRDefault="006B1A08" w:rsidP="006B1A0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①ゴルフ体験場</w:t>
            </w:r>
          </w:p>
          <w:p w14:paraId="345E59DF" w14:textId="1E85D4DC" w:rsidR="006B1A08" w:rsidRDefault="006B1A08" w:rsidP="006B1A08">
            <w:pPr>
              <w:rPr>
                <w:rFonts w:ascii="ＭＳ 明朝" w:hAnsi="ＭＳ 明朝"/>
                <w:szCs w:val="21"/>
              </w:rPr>
            </w:pPr>
          </w:p>
          <w:p w14:paraId="0F43CE45" w14:textId="374CF872" w:rsidR="00CE54A6" w:rsidRDefault="00CE54A6" w:rsidP="006B1A08">
            <w:pPr>
              <w:rPr>
                <w:rFonts w:ascii="ＭＳ 明朝" w:hAnsi="ＭＳ 明朝"/>
                <w:szCs w:val="21"/>
              </w:rPr>
            </w:pPr>
          </w:p>
          <w:p w14:paraId="1EE3FCEA" w14:textId="77777777" w:rsidR="00CE54A6" w:rsidRDefault="00CE54A6" w:rsidP="006B1A08">
            <w:pPr>
              <w:rPr>
                <w:rFonts w:ascii="ＭＳ 明朝" w:hAnsi="ＭＳ 明朝"/>
                <w:szCs w:val="21"/>
              </w:rPr>
            </w:pPr>
          </w:p>
          <w:p w14:paraId="22AA8B2B" w14:textId="77777777" w:rsidR="006B1A08" w:rsidRDefault="006B1A08" w:rsidP="006B1A08">
            <w:pPr>
              <w:rPr>
                <w:rFonts w:ascii="ＭＳ 明朝" w:hAnsi="ＭＳ 明朝"/>
                <w:szCs w:val="21"/>
              </w:rPr>
            </w:pPr>
          </w:p>
          <w:p w14:paraId="03A9AB38" w14:textId="3DE15BC0" w:rsidR="006B1A08" w:rsidRDefault="006B1A08" w:rsidP="006B1A0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②バーベキュー広場・芝生広場</w:t>
            </w:r>
          </w:p>
          <w:p w14:paraId="1F1A3878" w14:textId="2B6A6C22" w:rsidR="006B1A08" w:rsidRDefault="006B1A08" w:rsidP="006B1A08">
            <w:pPr>
              <w:rPr>
                <w:rFonts w:ascii="ＭＳ 明朝" w:hAnsi="ＭＳ 明朝"/>
                <w:szCs w:val="21"/>
              </w:rPr>
            </w:pPr>
          </w:p>
          <w:p w14:paraId="2CC32700" w14:textId="55BBEBE3" w:rsidR="00CE54A6" w:rsidRDefault="00CE54A6" w:rsidP="006B1A08">
            <w:pPr>
              <w:rPr>
                <w:rFonts w:ascii="ＭＳ 明朝" w:hAnsi="ＭＳ 明朝"/>
                <w:szCs w:val="21"/>
              </w:rPr>
            </w:pPr>
          </w:p>
          <w:p w14:paraId="255548D8" w14:textId="77777777" w:rsidR="00CE54A6" w:rsidRPr="006B1A08" w:rsidRDefault="00CE54A6" w:rsidP="006B1A08">
            <w:pPr>
              <w:rPr>
                <w:rFonts w:ascii="ＭＳ 明朝" w:hAnsi="ＭＳ 明朝"/>
                <w:szCs w:val="21"/>
              </w:rPr>
            </w:pPr>
          </w:p>
          <w:p w14:paraId="4BF5251E" w14:textId="0989A2FB" w:rsidR="006B1A08" w:rsidRDefault="006B1A08" w:rsidP="006B1A08">
            <w:pPr>
              <w:rPr>
                <w:rFonts w:ascii="ＭＳ 明朝" w:hAnsi="ＭＳ 明朝"/>
                <w:szCs w:val="21"/>
              </w:rPr>
            </w:pPr>
          </w:p>
          <w:p w14:paraId="003E1C94" w14:textId="1FEA2029" w:rsidR="006B1A08" w:rsidRDefault="006B1A08" w:rsidP="006B1A0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③管理棟、駐車場ほか</w:t>
            </w:r>
          </w:p>
          <w:p w14:paraId="1F3E4115" w14:textId="77777777" w:rsidR="006B1A08" w:rsidRDefault="006B1A08" w:rsidP="006B1A08">
            <w:pPr>
              <w:rPr>
                <w:rFonts w:ascii="ＭＳ 明朝" w:hAnsi="ＭＳ 明朝"/>
                <w:szCs w:val="21"/>
              </w:rPr>
            </w:pPr>
          </w:p>
          <w:p w14:paraId="1B813123" w14:textId="77777777" w:rsidR="00815290" w:rsidRPr="006B1A08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1B6E3CC0" w14:textId="77777777" w:rsidR="00A00EFE" w:rsidRDefault="00A00EFE" w:rsidP="00086C9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（５）・・・</w:t>
            </w:r>
          </w:p>
          <w:p w14:paraId="510C92B5" w14:textId="77777777" w:rsidR="00815290" w:rsidRDefault="00815290" w:rsidP="00086C92">
            <w:pPr>
              <w:rPr>
                <w:rFonts w:ascii="ＭＳ 明朝" w:hAnsi="ＭＳ 明朝"/>
                <w:szCs w:val="21"/>
              </w:rPr>
            </w:pPr>
          </w:p>
          <w:p w14:paraId="401A727D" w14:textId="6F1D45D3" w:rsidR="00815290" w:rsidRPr="00A00EFE" w:rsidRDefault="00815290" w:rsidP="00086C9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D78B8FD" w14:textId="77777777" w:rsidR="00191194" w:rsidRDefault="00191194" w:rsidP="006A1B55">
      <w:pPr>
        <w:ind w:left="220" w:hangingChars="100" w:hanging="220"/>
        <w:rPr>
          <w:rFonts w:ascii="ＭＳ 明朝" w:hAnsi="ＭＳ 明朝"/>
          <w:szCs w:val="21"/>
        </w:rPr>
      </w:pPr>
    </w:p>
    <w:p w14:paraId="2D91F848" w14:textId="77777777" w:rsidR="00CE54A6" w:rsidRDefault="00CE54A6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6B5D6F2A" w14:textId="5003DDA7" w:rsidR="00191194" w:rsidRPr="00B13722" w:rsidRDefault="00815290" w:rsidP="00191194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４　</w:t>
      </w:r>
      <w:r w:rsidR="00193559" w:rsidRPr="00B13722">
        <w:rPr>
          <w:rFonts w:asciiTheme="majorEastAsia" w:eastAsiaTheme="majorEastAsia" w:hAnsiTheme="majorEastAsia" w:hint="eastAsia"/>
          <w:szCs w:val="21"/>
        </w:rPr>
        <w:t>自主事業を実施する場合の事業計画</w:t>
      </w:r>
      <w:r w:rsidR="00191194" w:rsidRPr="00B13722">
        <w:rPr>
          <w:rFonts w:asciiTheme="majorEastAsia" w:eastAsiaTheme="majorEastAsia" w:hAnsiTheme="majorEastAsia" w:hint="eastAsia"/>
          <w:szCs w:val="21"/>
        </w:rPr>
        <w:t>（集客計画、</w:t>
      </w:r>
      <w:r w:rsidR="006806C8">
        <w:rPr>
          <w:rFonts w:asciiTheme="majorEastAsia" w:eastAsiaTheme="majorEastAsia" w:hAnsiTheme="majorEastAsia" w:hint="eastAsia"/>
          <w:szCs w:val="21"/>
        </w:rPr>
        <w:t>来場</w:t>
      </w:r>
      <w:r w:rsidR="00191194" w:rsidRPr="00B13722">
        <w:rPr>
          <w:rFonts w:asciiTheme="majorEastAsia" w:eastAsiaTheme="majorEastAsia" w:hAnsiTheme="majorEastAsia" w:hint="eastAsia"/>
          <w:szCs w:val="21"/>
        </w:rPr>
        <w:t>者数及び収入見込など）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91194" w:rsidRPr="00764D01" w14:paraId="64E879C1" w14:textId="77777777" w:rsidTr="00CE54A6">
        <w:trPr>
          <w:trHeight w:val="13527"/>
        </w:trPr>
        <w:tc>
          <w:tcPr>
            <w:tcW w:w="9072" w:type="dxa"/>
          </w:tcPr>
          <w:p w14:paraId="7A7E935E" w14:textId="77777777" w:rsidR="00191194" w:rsidRPr="00764D01" w:rsidRDefault="00191194" w:rsidP="00086C9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593BDA6" w14:textId="3F22E881" w:rsidR="00F538C3" w:rsidRPr="00B13722" w:rsidRDefault="00524A2B" w:rsidP="006336AC">
      <w:pPr>
        <w:rPr>
          <w:rFonts w:asciiTheme="majorEastAsia" w:eastAsiaTheme="majorEastAsia" w:hAnsiTheme="major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815290">
        <w:rPr>
          <w:rFonts w:ascii="ＭＳ 明朝" w:hAnsi="ＭＳ 明朝" w:hint="eastAsia"/>
          <w:szCs w:val="21"/>
        </w:rPr>
        <w:lastRenderedPageBreak/>
        <w:t xml:space="preserve">５　</w:t>
      </w:r>
      <w:r w:rsidR="00F538C3" w:rsidRPr="00B13722">
        <w:rPr>
          <w:rFonts w:asciiTheme="majorEastAsia" w:eastAsiaTheme="majorEastAsia" w:hAnsiTheme="majorEastAsia" w:hint="eastAsia"/>
          <w:szCs w:val="21"/>
        </w:rPr>
        <w:t>サービス内容</w:t>
      </w:r>
      <w:r w:rsidR="00160F0D">
        <w:rPr>
          <w:rFonts w:asciiTheme="majorEastAsia" w:eastAsiaTheme="majorEastAsia" w:hAnsiTheme="majorEastAsia" w:hint="eastAsia"/>
          <w:szCs w:val="21"/>
        </w:rPr>
        <w:t>（</w:t>
      </w:r>
      <w:r w:rsidR="006806C8">
        <w:rPr>
          <w:rFonts w:asciiTheme="majorEastAsia" w:eastAsiaTheme="majorEastAsia" w:hAnsiTheme="majorEastAsia" w:hint="eastAsia"/>
          <w:szCs w:val="21"/>
        </w:rPr>
        <w:t>供用</w:t>
      </w:r>
      <w:r w:rsidR="00D65F08">
        <w:rPr>
          <w:rFonts w:asciiTheme="majorEastAsia" w:eastAsiaTheme="majorEastAsia" w:hAnsiTheme="majorEastAsia" w:hint="eastAsia"/>
          <w:szCs w:val="21"/>
        </w:rPr>
        <w:t>期間等</w:t>
      </w:r>
      <w:r w:rsidR="00DA7E36">
        <w:rPr>
          <w:rFonts w:asciiTheme="majorEastAsia" w:eastAsiaTheme="majorEastAsia" w:hAnsiTheme="majorEastAsia" w:hint="eastAsia"/>
          <w:szCs w:val="21"/>
        </w:rPr>
        <w:t>、休場日の設定</w:t>
      </w:r>
      <w:r w:rsidR="00160F0D">
        <w:rPr>
          <w:rFonts w:asciiTheme="majorEastAsia" w:eastAsiaTheme="majorEastAsia" w:hAnsiTheme="majorEastAsia" w:hint="eastAsia"/>
          <w:szCs w:val="21"/>
        </w:rPr>
        <w:t>等</w:t>
      </w:r>
      <w:r w:rsidR="00597055" w:rsidRPr="00B13722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F538C3" w:rsidRPr="00764D01" w14:paraId="49CB5E84" w14:textId="77777777" w:rsidTr="002974CF">
        <w:trPr>
          <w:trHeight w:val="1904"/>
        </w:trPr>
        <w:tc>
          <w:tcPr>
            <w:tcW w:w="9072" w:type="dxa"/>
          </w:tcPr>
          <w:p w14:paraId="700731AD" w14:textId="02B54428" w:rsidR="00524A2B" w:rsidRDefault="00E04B9F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（※　条例上の供用日・時間は4月1日から11月30日の午前8時から午後5時まで）</w:t>
            </w:r>
          </w:p>
          <w:p w14:paraId="2804B769" w14:textId="77777777" w:rsidR="004F2E31" w:rsidRDefault="004F2E31" w:rsidP="006336AC">
            <w:pPr>
              <w:rPr>
                <w:rFonts w:ascii="ＭＳ 明朝" w:hAnsi="ＭＳ 明朝"/>
                <w:szCs w:val="21"/>
              </w:rPr>
            </w:pPr>
          </w:p>
          <w:p w14:paraId="2455E72A" w14:textId="12779099" w:rsidR="00667DBB" w:rsidRDefault="00667DBB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160F0D">
              <w:rPr>
                <w:rFonts w:ascii="ＭＳ 明朝" w:hAnsi="ＭＳ 明朝" w:hint="eastAsia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）</w:t>
            </w:r>
            <w:r w:rsidR="00DA7E36">
              <w:rPr>
                <w:rFonts w:ascii="ＭＳ 明朝" w:hAnsi="ＭＳ 明朝" w:hint="eastAsia"/>
                <w:szCs w:val="21"/>
              </w:rPr>
              <w:t>利用期間・時間、</w:t>
            </w:r>
            <w:r>
              <w:rPr>
                <w:rFonts w:ascii="ＭＳ 明朝" w:hAnsi="ＭＳ 明朝" w:hint="eastAsia"/>
                <w:szCs w:val="21"/>
              </w:rPr>
              <w:t>受付時間</w:t>
            </w:r>
            <w:r w:rsidR="00160F0D">
              <w:rPr>
                <w:rFonts w:ascii="ＭＳ 明朝" w:hAnsi="ＭＳ 明朝" w:hint="eastAsia"/>
                <w:szCs w:val="21"/>
              </w:rPr>
              <w:t>・方法等</w:t>
            </w:r>
            <w:r w:rsidR="00DA7E36">
              <w:rPr>
                <w:rFonts w:ascii="ＭＳ 明朝" w:hAnsi="ＭＳ 明朝" w:hint="eastAsia"/>
                <w:szCs w:val="21"/>
              </w:rPr>
              <w:t>、休場日の設定</w:t>
            </w:r>
          </w:p>
          <w:p w14:paraId="1BC58C4E" w14:textId="77777777" w:rsidR="006254FF" w:rsidRDefault="006254FF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①ゴルフ体験場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08"/>
              <w:gridCol w:w="2909"/>
              <w:gridCol w:w="2909"/>
            </w:tblGrid>
            <w:tr w:rsidR="004F2E31" w14:paraId="383DD1E3" w14:textId="77777777" w:rsidTr="00DA7E36">
              <w:tc>
                <w:tcPr>
                  <w:tcW w:w="2908" w:type="dxa"/>
                  <w:shd w:val="clear" w:color="auto" w:fill="DAEEF3" w:themeFill="accent5" w:themeFillTint="33"/>
                </w:tcPr>
                <w:p w14:paraId="43613219" w14:textId="64A6E6B8" w:rsidR="004F2E31" w:rsidRDefault="004F2E31" w:rsidP="004F2E31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利用期間</w:t>
                  </w:r>
                </w:p>
              </w:tc>
              <w:tc>
                <w:tcPr>
                  <w:tcW w:w="2909" w:type="dxa"/>
                  <w:shd w:val="clear" w:color="auto" w:fill="DAEEF3" w:themeFill="accent5" w:themeFillTint="33"/>
                </w:tcPr>
                <w:p w14:paraId="02CBB6C9" w14:textId="7DD1386E" w:rsidR="004F2E31" w:rsidRDefault="004F2E31" w:rsidP="004F2E31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受付時間</w:t>
                  </w:r>
                </w:p>
              </w:tc>
              <w:tc>
                <w:tcPr>
                  <w:tcW w:w="2909" w:type="dxa"/>
                  <w:shd w:val="clear" w:color="auto" w:fill="DAEEF3" w:themeFill="accent5" w:themeFillTint="33"/>
                </w:tcPr>
                <w:p w14:paraId="5C2FFE5B" w14:textId="2CE2C6E5" w:rsidR="004F2E31" w:rsidRDefault="004F2E31" w:rsidP="004F2E31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利用時間</w:t>
                  </w:r>
                </w:p>
              </w:tc>
            </w:tr>
            <w:tr w:rsidR="004F2E31" w14:paraId="66176685" w14:textId="77777777" w:rsidTr="004F2E31">
              <w:tc>
                <w:tcPr>
                  <w:tcW w:w="2908" w:type="dxa"/>
                </w:tcPr>
                <w:p w14:paraId="36A9C05D" w14:textId="0D7CABC4" w:rsidR="004F2E31" w:rsidRDefault="004F2E31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9" w:type="dxa"/>
                </w:tcPr>
                <w:p w14:paraId="294593E4" w14:textId="77777777" w:rsidR="004F2E31" w:rsidRDefault="004F2E31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9" w:type="dxa"/>
                </w:tcPr>
                <w:p w14:paraId="6D475F14" w14:textId="77777777" w:rsidR="004F2E31" w:rsidRDefault="004F2E31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E35EBF1" w14:textId="6F393E93" w:rsidR="004F2E31" w:rsidRDefault="00DA7E36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○</w:t>
            </w:r>
            <w:r w:rsidR="004F2E31">
              <w:rPr>
                <w:rFonts w:ascii="ＭＳ 明朝" w:hAnsi="ＭＳ 明朝" w:hint="eastAsia"/>
                <w:szCs w:val="21"/>
              </w:rPr>
              <w:t>受付方法</w:t>
            </w:r>
            <w:r>
              <w:rPr>
                <w:rFonts w:ascii="ＭＳ 明朝" w:hAnsi="ＭＳ 明朝" w:hint="eastAsia"/>
                <w:szCs w:val="21"/>
              </w:rPr>
              <w:t>等</w:t>
            </w:r>
          </w:p>
          <w:p w14:paraId="446ABDD2" w14:textId="77823417" w:rsidR="00DA7E36" w:rsidRDefault="00DA7E36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1519B289" w14:textId="7F9137ED" w:rsidR="00DA7E36" w:rsidRDefault="00DA7E36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○休場日の設定</w:t>
            </w:r>
          </w:p>
          <w:p w14:paraId="3D9E06C1" w14:textId="20A6D4B8" w:rsidR="00DA7E36" w:rsidRDefault="00DA7E36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155CA7AF" w14:textId="77777777" w:rsidR="00DA7E36" w:rsidRDefault="00DA7E36" w:rsidP="006254FF">
            <w:pPr>
              <w:rPr>
                <w:rFonts w:ascii="ＭＳ 明朝" w:hAnsi="ＭＳ 明朝"/>
                <w:szCs w:val="21"/>
              </w:rPr>
            </w:pPr>
          </w:p>
          <w:p w14:paraId="017396AA" w14:textId="69921D3B" w:rsidR="004F2E31" w:rsidRDefault="006254FF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②</w:t>
            </w:r>
            <w:r w:rsidR="00DA7E36">
              <w:rPr>
                <w:rFonts w:ascii="ＭＳ 明朝" w:hAnsi="ＭＳ 明朝" w:hint="eastAsia"/>
                <w:szCs w:val="21"/>
              </w:rPr>
              <w:t>芝生広場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08"/>
              <w:gridCol w:w="2909"/>
              <w:gridCol w:w="2909"/>
            </w:tblGrid>
            <w:tr w:rsidR="00DA7E36" w14:paraId="6C6A940D" w14:textId="77777777" w:rsidTr="00C714B8">
              <w:tc>
                <w:tcPr>
                  <w:tcW w:w="2908" w:type="dxa"/>
                  <w:shd w:val="clear" w:color="auto" w:fill="DAEEF3" w:themeFill="accent5" w:themeFillTint="33"/>
                </w:tcPr>
                <w:p w14:paraId="651AEC09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利用期間</w:t>
                  </w:r>
                </w:p>
              </w:tc>
              <w:tc>
                <w:tcPr>
                  <w:tcW w:w="2909" w:type="dxa"/>
                  <w:shd w:val="clear" w:color="auto" w:fill="DAEEF3" w:themeFill="accent5" w:themeFillTint="33"/>
                </w:tcPr>
                <w:p w14:paraId="54DE00CA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受付時間</w:t>
                  </w:r>
                </w:p>
              </w:tc>
              <w:tc>
                <w:tcPr>
                  <w:tcW w:w="2909" w:type="dxa"/>
                  <w:shd w:val="clear" w:color="auto" w:fill="DAEEF3" w:themeFill="accent5" w:themeFillTint="33"/>
                </w:tcPr>
                <w:p w14:paraId="63D13852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利用時間</w:t>
                  </w:r>
                </w:p>
              </w:tc>
            </w:tr>
            <w:tr w:rsidR="00DA7E36" w14:paraId="4873466E" w14:textId="77777777" w:rsidTr="00C714B8">
              <w:tc>
                <w:tcPr>
                  <w:tcW w:w="2908" w:type="dxa"/>
                </w:tcPr>
                <w:p w14:paraId="4FBEB700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9" w:type="dxa"/>
                </w:tcPr>
                <w:p w14:paraId="627F53A3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9" w:type="dxa"/>
                </w:tcPr>
                <w:p w14:paraId="49B88FD9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09BD9D53" w14:textId="7615935F" w:rsidR="00DA7E36" w:rsidRDefault="00DA7E36" w:rsidP="00DA7E3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○受付方法等</w:t>
            </w:r>
          </w:p>
          <w:p w14:paraId="4A49358B" w14:textId="7581B147" w:rsidR="00DA7E36" w:rsidRDefault="00DA7E36" w:rsidP="00DA7E3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7597FEC4" w14:textId="77777777" w:rsidR="00DA7E36" w:rsidRDefault="00DA7E36" w:rsidP="00DA7E36">
            <w:pPr>
              <w:rPr>
                <w:rFonts w:ascii="ＭＳ 明朝" w:hAnsi="ＭＳ 明朝"/>
                <w:szCs w:val="21"/>
              </w:rPr>
            </w:pPr>
          </w:p>
          <w:p w14:paraId="6315AD45" w14:textId="77777777" w:rsidR="00DA7E36" w:rsidRDefault="00DA7E36" w:rsidP="00DA7E3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○休場日の設定</w:t>
            </w:r>
          </w:p>
          <w:p w14:paraId="3BF2AF66" w14:textId="763E773D" w:rsidR="004F2E31" w:rsidRDefault="00DA7E36" w:rsidP="006254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6FCA3D02" w14:textId="77777777" w:rsidR="004F2E31" w:rsidRDefault="004F2E31" w:rsidP="006254FF">
            <w:pPr>
              <w:rPr>
                <w:rFonts w:ascii="ＭＳ 明朝" w:hAnsi="ＭＳ 明朝"/>
                <w:szCs w:val="21"/>
              </w:rPr>
            </w:pPr>
          </w:p>
          <w:p w14:paraId="116091E6" w14:textId="4D3446EF" w:rsidR="006254FF" w:rsidRDefault="004F2E31" w:rsidP="004F2E31">
            <w:pPr>
              <w:ind w:firstLineChars="100" w:firstLine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</w:t>
            </w:r>
            <w:r w:rsidR="00DA7E36">
              <w:rPr>
                <w:rFonts w:ascii="ＭＳ 明朝" w:hAnsi="ＭＳ 明朝" w:hint="eastAsia"/>
                <w:szCs w:val="21"/>
              </w:rPr>
              <w:t>バーベキュー広場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08"/>
              <w:gridCol w:w="2909"/>
              <w:gridCol w:w="2909"/>
            </w:tblGrid>
            <w:tr w:rsidR="00DA7E36" w14:paraId="047FE777" w14:textId="77777777" w:rsidTr="00C714B8">
              <w:tc>
                <w:tcPr>
                  <w:tcW w:w="2908" w:type="dxa"/>
                  <w:shd w:val="clear" w:color="auto" w:fill="DAEEF3" w:themeFill="accent5" w:themeFillTint="33"/>
                </w:tcPr>
                <w:p w14:paraId="486AA20D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利用期間</w:t>
                  </w:r>
                </w:p>
              </w:tc>
              <w:tc>
                <w:tcPr>
                  <w:tcW w:w="2909" w:type="dxa"/>
                  <w:shd w:val="clear" w:color="auto" w:fill="DAEEF3" w:themeFill="accent5" w:themeFillTint="33"/>
                </w:tcPr>
                <w:p w14:paraId="3DD79BEC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受付時間</w:t>
                  </w:r>
                </w:p>
              </w:tc>
              <w:tc>
                <w:tcPr>
                  <w:tcW w:w="2909" w:type="dxa"/>
                  <w:shd w:val="clear" w:color="auto" w:fill="DAEEF3" w:themeFill="accent5" w:themeFillTint="33"/>
                </w:tcPr>
                <w:p w14:paraId="1385865A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利用時間</w:t>
                  </w:r>
                </w:p>
              </w:tc>
            </w:tr>
            <w:tr w:rsidR="00DA7E36" w14:paraId="7084B65F" w14:textId="77777777" w:rsidTr="00C714B8">
              <w:tc>
                <w:tcPr>
                  <w:tcW w:w="2908" w:type="dxa"/>
                </w:tcPr>
                <w:p w14:paraId="39DF7F9F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9" w:type="dxa"/>
                </w:tcPr>
                <w:p w14:paraId="4E2FC3DD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9" w:type="dxa"/>
                </w:tcPr>
                <w:p w14:paraId="1979CB9B" w14:textId="77777777" w:rsidR="00DA7E36" w:rsidRDefault="00DA7E36" w:rsidP="00DA7E3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1BBC8DD9" w14:textId="4BA42C18" w:rsidR="00DA7E36" w:rsidRDefault="00DA7E36" w:rsidP="00DA7E3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○受付方法等</w:t>
            </w:r>
          </w:p>
          <w:p w14:paraId="2B9A7D39" w14:textId="02ADC427" w:rsidR="00DA7E36" w:rsidRDefault="00DA7E36" w:rsidP="00DA7E3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60C2C0CE" w14:textId="77777777" w:rsidR="00DA7E36" w:rsidRDefault="00DA7E36" w:rsidP="00DA7E36">
            <w:pPr>
              <w:rPr>
                <w:rFonts w:ascii="ＭＳ 明朝" w:hAnsi="ＭＳ 明朝"/>
                <w:szCs w:val="21"/>
              </w:rPr>
            </w:pPr>
          </w:p>
          <w:p w14:paraId="2A6B9B85" w14:textId="77777777" w:rsidR="00DA7E36" w:rsidRDefault="00DA7E36" w:rsidP="00DA7E3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○休場日の設定</w:t>
            </w:r>
          </w:p>
          <w:p w14:paraId="117E036B" w14:textId="53F9F3D8" w:rsidR="00667DBB" w:rsidRPr="006254FF" w:rsidRDefault="00DA7E36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3BE49F0E" w14:textId="3B220699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2363E337" w14:textId="77777777" w:rsidR="00DA7E36" w:rsidRDefault="00DA7E36" w:rsidP="006336AC">
            <w:pPr>
              <w:rPr>
                <w:rFonts w:ascii="ＭＳ 明朝" w:hAnsi="ＭＳ 明朝"/>
                <w:szCs w:val="21"/>
              </w:rPr>
            </w:pPr>
          </w:p>
          <w:p w14:paraId="463782AA" w14:textId="777F5214" w:rsidR="00667DBB" w:rsidRDefault="00667DBB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160F0D">
              <w:rPr>
                <w:rFonts w:ascii="ＭＳ 明朝" w:hAnsi="ＭＳ 明朝" w:hint="eastAsia"/>
                <w:szCs w:val="21"/>
              </w:rPr>
              <w:t>２</w:t>
            </w:r>
            <w:r>
              <w:rPr>
                <w:rFonts w:ascii="ＭＳ 明朝" w:hAnsi="ＭＳ 明朝" w:hint="eastAsia"/>
                <w:szCs w:val="21"/>
              </w:rPr>
              <w:t>）</w:t>
            </w:r>
            <w:r w:rsidR="004F2E31">
              <w:rPr>
                <w:rFonts w:ascii="ＭＳ 明朝" w:hAnsi="ＭＳ 明朝" w:hint="eastAsia"/>
                <w:szCs w:val="21"/>
              </w:rPr>
              <w:t>条例上の供用日・時間以外の臨時オープンの計画</w:t>
            </w:r>
            <w:r w:rsidR="00DA7E36">
              <w:rPr>
                <w:rFonts w:ascii="ＭＳ 明朝" w:hAnsi="ＭＳ 明朝" w:hint="eastAsia"/>
                <w:szCs w:val="21"/>
              </w:rPr>
              <w:t>（計画がある場合）</w:t>
            </w:r>
          </w:p>
          <w:p w14:paraId="419527E7" w14:textId="743C82DC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50753293" w14:textId="77777777" w:rsidR="00DA7E36" w:rsidRDefault="00DA7E36" w:rsidP="006336AC">
            <w:pPr>
              <w:rPr>
                <w:rFonts w:ascii="ＭＳ 明朝" w:hAnsi="ＭＳ 明朝"/>
                <w:szCs w:val="21"/>
              </w:rPr>
            </w:pPr>
          </w:p>
          <w:p w14:paraId="78D3FE90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4FDF6FA8" w14:textId="0FF30358" w:rsidR="00DA7E36" w:rsidRPr="00667DBB" w:rsidRDefault="00DA7E36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B9F42A9" w14:textId="77777777" w:rsidR="004F2E31" w:rsidRDefault="004F2E31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05466530" w14:textId="3F2C7131" w:rsidR="00597055" w:rsidRPr="00B13722" w:rsidRDefault="00815290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６　</w:t>
      </w:r>
      <w:r w:rsidR="00597055" w:rsidRPr="00B13722">
        <w:rPr>
          <w:rFonts w:asciiTheme="majorEastAsia" w:eastAsiaTheme="majorEastAsia" w:hAnsiTheme="majorEastAsia" w:hint="eastAsia"/>
          <w:szCs w:val="21"/>
        </w:rPr>
        <w:t>料金（</w:t>
      </w:r>
      <w:r w:rsidR="00667DBB" w:rsidRPr="00B13722">
        <w:rPr>
          <w:rFonts w:asciiTheme="majorEastAsia" w:eastAsiaTheme="majorEastAsia" w:hAnsiTheme="majorEastAsia" w:hint="eastAsia"/>
          <w:szCs w:val="21"/>
        </w:rPr>
        <w:t>料金設定の方針、</w:t>
      </w:r>
      <w:r w:rsidR="00597055" w:rsidRPr="00B13722">
        <w:rPr>
          <w:rFonts w:asciiTheme="majorEastAsia" w:eastAsiaTheme="majorEastAsia" w:hAnsiTheme="majorEastAsia" w:hint="eastAsia"/>
          <w:szCs w:val="21"/>
        </w:rPr>
        <w:t>利用料金</w:t>
      </w:r>
      <w:r w:rsidR="00667DBB">
        <w:rPr>
          <w:rFonts w:asciiTheme="majorEastAsia" w:eastAsiaTheme="majorEastAsia" w:hAnsiTheme="majorEastAsia" w:hint="eastAsia"/>
          <w:szCs w:val="21"/>
        </w:rPr>
        <w:t>の設定</w:t>
      </w:r>
      <w:r w:rsidR="004F2E31">
        <w:rPr>
          <w:rFonts w:asciiTheme="majorEastAsia" w:eastAsiaTheme="majorEastAsia" w:hAnsiTheme="majorEastAsia" w:hint="eastAsia"/>
          <w:szCs w:val="21"/>
        </w:rPr>
        <w:t>額と内容</w:t>
      </w:r>
      <w:r w:rsidR="00597055" w:rsidRPr="00B13722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6D4750" w:rsidRPr="00764D01" w14:paraId="41F420BA" w14:textId="77777777" w:rsidTr="004F2E31">
        <w:trPr>
          <w:trHeight w:val="12818"/>
        </w:trPr>
        <w:tc>
          <w:tcPr>
            <w:tcW w:w="9072" w:type="dxa"/>
          </w:tcPr>
          <w:p w14:paraId="1DB61EF2" w14:textId="561BF161" w:rsidR="007A3885" w:rsidRDefault="007A3885" w:rsidP="007A3885">
            <w:pPr>
              <w:ind w:left="220" w:hangingChars="100" w:hanging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（※　ゴルフ体験場の条例上の利用料金の設定範囲は、１ラウンドにつき1,000円以上5,000円以下）</w:t>
            </w:r>
          </w:p>
          <w:p w14:paraId="61FB3B95" w14:textId="77777777" w:rsidR="007A3885" w:rsidRPr="007A3885" w:rsidRDefault="007A3885" w:rsidP="006A1B55">
            <w:pPr>
              <w:rPr>
                <w:rFonts w:ascii="ＭＳ 明朝" w:hAnsi="ＭＳ 明朝"/>
                <w:szCs w:val="21"/>
              </w:rPr>
            </w:pPr>
          </w:p>
          <w:p w14:paraId="209F636D" w14:textId="77777777" w:rsidR="007A3885" w:rsidRDefault="007A3885" w:rsidP="006A1B55">
            <w:pPr>
              <w:rPr>
                <w:rFonts w:ascii="ＭＳ 明朝" w:hAnsi="ＭＳ 明朝"/>
                <w:szCs w:val="21"/>
              </w:rPr>
            </w:pPr>
          </w:p>
          <w:p w14:paraId="142664DE" w14:textId="7E29B205" w:rsidR="00667DBB" w:rsidRDefault="00667DBB" w:rsidP="006A1B5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（１）料金設定の方針</w:t>
            </w:r>
          </w:p>
          <w:p w14:paraId="155084FF" w14:textId="77777777" w:rsidR="00667DBB" w:rsidRDefault="00667DBB" w:rsidP="006A1B55">
            <w:pPr>
              <w:rPr>
                <w:rFonts w:ascii="ＭＳ 明朝" w:hAnsi="ＭＳ 明朝"/>
                <w:szCs w:val="21"/>
              </w:rPr>
            </w:pPr>
          </w:p>
          <w:p w14:paraId="35ACE80F" w14:textId="26B753E6" w:rsidR="00667DBB" w:rsidRDefault="00667DBB" w:rsidP="006A1B55">
            <w:pPr>
              <w:rPr>
                <w:rFonts w:ascii="ＭＳ 明朝" w:hAnsi="ＭＳ 明朝"/>
                <w:szCs w:val="21"/>
              </w:rPr>
            </w:pPr>
          </w:p>
          <w:p w14:paraId="621A6AFB" w14:textId="77777777" w:rsidR="00667DBB" w:rsidRDefault="00667DBB" w:rsidP="006A1B55">
            <w:pPr>
              <w:rPr>
                <w:rFonts w:ascii="ＭＳ 明朝" w:hAnsi="ＭＳ 明朝"/>
                <w:szCs w:val="21"/>
              </w:rPr>
            </w:pPr>
          </w:p>
          <w:p w14:paraId="1298F6F2" w14:textId="77777777" w:rsidR="00667DBB" w:rsidRDefault="00667DBB" w:rsidP="006A1B55">
            <w:pPr>
              <w:rPr>
                <w:rFonts w:ascii="ＭＳ 明朝" w:hAnsi="ＭＳ 明朝"/>
                <w:szCs w:val="21"/>
              </w:rPr>
            </w:pPr>
          </w:p>
          <w:p w14:paraId="78A4A186" w14:textId="29280787" w:rsidR="006D4750" w:rsidRPr="00764D01" w:rsidRDefault="00667DBB" w:rsidP="006A1B5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6D4750" w:rsidRPr="00764D01">
              <w:rPr>
                <w:rFonts w:ascii="ＭＳ 明朝" w:hAnsi="ＭＳ 明朝" w:hint="eastAsia"/>
                <w:szCs w:val="21"/>
              </w:rPr>
              <w:t>利用料金の設定</w:t>
            </w:r>
            <w:r w:rsidR="004F2E31">
              <w:rPr>
                <w:rFonts w:ascii="ＭＳ 明朝" w:hAnsi="ＭＳ 明朝" w:hint="eastAsia"/>
                <w:szCs w:val="21"/>
              </w:rPr>
              <w:t>額と内容</w:t>
            </w:r>
          </w:p>
          <w:p w14:paraId="5ED58FA2" w14:textId="77777777" w:rsidR="006D4750" w:rsidRPr="00764D01" w:rsidRDefault="006D4750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456A8B6" w14:textId="77777777" w:rsidR="00CE54A6" w:rsidRDefault="00CE54A6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32A8AF5E" w14:textId="1D4C549C" w:rsidR="001C15C5" w:rsidRDefault="00815290" w:rsidP="001C15C5">
      <w:pPr>
        <w:ind w:left="220" w:hangingChars="100" w:hanging="220"/>
        <w:rPr>
          <w:rFonts w:ascii="ＭＳ 明朝" w:hAnsi="ＭＳ 明朝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７　</w:t>
      </w:r>
      <w:r w:rsidR="001C15C5" w:rsidRPr="003A22B1">
        <w:rPr>
          <w:rFonts w:asciiTheme="majorEastAsia" w:eastAsiaTheme="majorEastAsia" w:hAnsiTheme="majorEastAsia" w:hint="eastAsia"/>
          <w:szCs w:val="21"/>
        </w:rPr>
        <w:t>組織・人員体</w:t>
      </w:r>
      <w:bookmarkStart w:id="0" w:name="_GoBack"/>
      <w:r w:rsidR="001C15C5" w:rsidRPr="004E2D1E">
        <w:rPr>
          <w:rFonts w:asciiTheme="majorEastAsia" w:eastAsiaTheme="majorEastAsia" w:hAnsiTheme="majorEastAsia" w:hint="eastAsia"/>
          <w:szCs w:val="21"/>
        </w:rPr>
        <w:t>制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C15C5" w:rsidRPr="00764D01" w14:paraId="50963E0F" w14:textId="77777777" w:rsidTr="00442531">
        <w:trPr>
          <w:trHeight w:val="2438"/>
        </w:trPr>
        <w:tc>
          <w:tcPr>
            <w:tcW w:w="8952" w:type="dxa"/>
          </w:tcPr>
          <w:p w14:paraId="1E63CFEE" w14:textId="6CF94528" w:rsidR="00EC2897" w:rsidRDefault="00EC2897" w:rsidP="00EC2897">
            <w:pPr>
              <w:ind w:left="220" w:hangingChars="100" w:hanging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（１）配置を予定している全職員の数、雇用関係（正職員、臨時職員等の区分）、職名、業務分担</w:t>
            </w:r>
          </w:p>
          <w:p w14:paraId="2A225D6F" w14:textId="77777777" w:rsidR="001C15C5" w:rsidRDefault="001C15C5" w:rsidP="00B40BCB">
            <w:pPr>
              <w:rPr>
                <w:rFonts w:ascii="ＭＳ 明朝" w:hAnsi="ＭＳ 明朝"/>
                <w:szCs w:val="21"/>
              </w:rPr>
            </w:pPr>
          </w:p>
          <w:p w14:paraId="2C0EAB58" w14:textId="00A3A25A" w:rsidR="00EC2897" w:rsidRDefault="00EC2897" w:rsidP="00B40BCB">
            <w:pPr>
              <w:rPr>
                <w:rFonts w:ascii="ＭＳ 明朝" w:hAnsi="ＭＳ 明朝"/>
                <w:szCs w:val="21"/>
              </w:rPr>
            </w:pPr>
          </w:p>
          <w:p w14:paraId="20980E98" w14:textId="0474A408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09C5787A" w14:textId="77AB8691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0A56719C" w14:textId="77777777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534669AB" w14:textId="77777777" w:rsidR="00EC2897" w:rsidRDefault="00EC2897" w:rsidP="00B40BC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（２）組織図</w:t>
            </w:r>
          </w:p>
          <w:p w14:paraId="65D7938B" w14:textId="31513262" w:rsidR="00EC2897" w:rsidRDefault="00EC2897" w:rsidP="00B40BCB">
            <w:pPr>
              <w:rPr>
                <w:rFonts w:ascii="ＭＳ 明朝" w:hAnsi="ＭＳ 明朝"/>
                <w:szCs w:val="21"/>
              </w:rPr>
            </w:pPr>
          </w:p>
          <w:p w14:paraId="1306A2BC" w14:textId="009DC491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3F8A9FFB" w14:textId="77777777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60F4D746" w14:textId="2BF3910C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3A1045A3" w14:textId="77777777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08AA6A7F" w14:textId="77777777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0C7C7147" w14:textId="1D126A57" w:rsidR="00CE54A6" w:rsidRDefault="00CE54A6" w:rsidP="00B40BCB">
            <w:pPr>
              <w:rPr>
                <w:rFonts w:ascii="ＭＳ 明朝" w:hAnsi="ＭＳ 明朝"/>
                <w:szCs w:val="21"/>
              </w:rPr>
            </w:pPr>
          </w:p>
          <w:p w14:paraId="66865243" w14:textId="0420F081" w:rsidR="00CE54A6" w:rsidRDefault="00CE54A6" w:rsidP="00B40BC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</w:t>
            </w:r>
            <w:r w:rsidRPr="00CE54A6">
              <w:rPr>
                <w:rFonts w:ascii="ＭＳ 明朝" w:hAnsi="ＭＳ 明朝" w:hint="eastAsia"/>
                <w:szCs w:val="21"/>
              </w:rPr>
              <w:t>施設運用の向上に寄与する人材育成、業務改善の取組み</w:t>
            </w:r>
          </w:p>
          <w:p w14:paraId="547AE47A" w14:textId="785DA84D" w:rsidR="00EC2897" w:rsidRDefault="00EC2897" w:rsidP="00B40BCB">
            <w:pPr>
              <w:rPr>
                <w:rFonts w:ascii="ＭＳ 明朝" w:hAnsi="ＭＳ 明朝"/>
                <w:szCs w:val="21"/>
              </w:rPr>
            </w:pPr>
          </w:p>
          <w:p w14:paraId="3C0E8C8E" w14:textId="77777777" w:rsidR="00667DBB" w:rsidRDefault="00667DBB" w:rsidP="00B40BCB">
            <w:pPr>
              <w:rPr>
                <w:rFonts w:ascii="ＭＳ 明朝" w:hAnsi="ＭＳ 明朝"/>
                <w:szCs w:val="21"/>
              </w:rPr>
            </w:pPr>
          </w:p>
          <w:p w14:paraId="0C5C6B8A" w14:textId="7EB72E5F" w:rsidR="00CE54A6" w:rsidRPr="00EC2897" w:rsidRDefault="00CE54A6" w:rsidP="00B40BC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44CCFC" w14:textId="5F2098D8" w:rsidR="00CE54A6" w:rsidRDefault="00CE54A6">
      <w:pPr>
        <w:widowControl/>
        <w:jc w:val="left"/>
        <w:rPr>
          <w:rFonts w:asciiTheme="majorEastAsia" w:eastAsiaTheme="majorEastAsia" w:hAnsiTheme="majorEastAsia"/>
        </w:rPr>
      </w:pPr>
    </w:p>
    <w:p w14:paraId="0B1110EC" w14:textId="0532A732" w:rsidR="00442531" w:rsidRPr="001E38F7" w:rsidRDefault="00815290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</w:rPr>
        <w:t xml:space="preserve">８　</w:t>
      </w:r>
      <w:r w:rsidR="00442531" w:rsidRPr="001E38F7">
        <w:rPr>
          <w:rFonts w:asciiTheme="majorEastAsia" w:eastAsiaTheme="majorEastAsia" w:hAnsiTheme="majorEastAsia" w:hint="eastAsia"/>
        </w:rPr>
        <w:t>賃金水準スライドの反映方法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442531" w14:paraId="4D2497F7" w14:textId="77777777" w:rsidTr="00442531">
        <w:trPr>
          <w:trHeight w:val="2340"/>
        </w:trPr>
        <w:tc>
          <w:tcPr>
            <w:tcW w:w="8923" w:type="dxa"/>
          </w:tcPr>
          <w:p w14:paraId="28E3FB18" w14:textId="77777777" w:rsidR="00442531" w:rsidRDefault="00442531" w:rsidP="006336A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0CAF99F8" w14:textId="77777777" w:rsidR="00815290" w:rsidRDefault="00815290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2ED7B6BE" w14:textId="26631FE0" w:rsidR="006336AC" w:rsidRPr="003A22B1" w:rsidRDefault="00815290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９　</w:t>
      </w:r>
      <w:r w:rsidR="006336AC" w:rsidRPr="003A22B1">
        <w:rPr>
          <w:rFonts w:asciiTheme="majorEastAsia" w:eastAsiaTheme="majorEastAsia" w:hAnsiTheme="majorEastAsia" w:hint="eastAsia"/>
          <w:szCs w:val="21"/>
        </w:rPr>
        <w:t>雇用・労働条件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6336AC" w:rsidRPr="005A753D" w14:paraId="6C07B7C0" w14:textId="77777777" w:rsidTr="003A22B1">
        <w:trPr>
          <w:trHeight w:val="2438"/>
        </w:trPr>
        <w:tc>
          <w:tcPr>
            <w:tcW w:w="9072" w:type="dxa"/>
          </w:tcPr>
          <w:p w14:paraId="17B1338C" w14:textId="178A3B92" w:rsidR="006B1A08" w:rsidRDefault="006B1A08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CE54A6">
              <w:rPr>
                <w:rFonts w:ascii="ＭＳ 明朝" w:hAnsi="ＭＳ 明朝" w:hint="eastAsia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）雇用・労働条件</w:t>
            </w:r>
            <w:r w:rsidR="00810E41">
              <w:rPr>
                <w:rFonts w:ascii="ＭＳ 明朝" w:hAnsi="ＭＳ 明朝" w:hint="eastAsia"/>
                <w:szCs w:val="21"/>
              </w:rPr>
              <w:t>（勤務時間、賃金等）</w:t>
            </w:r>
          </w:p>
          <w:p w14:paraId="71C960B4" w14:textId="0BEF5944" w:rsidR="006B1A08" w:rsidRPr="00CE54A6" w:rsidRDefault="006B1A08" w:rsidP="006336AC">
            <w:pPr>
              <w:rPr>
                <w:rFonts w:ascii="ＭＳ 明朝" w:hAnsi="ＭＳ 明朝"/>
                <w:szCs w:val="21"/>
              </w:rPr>
            </w:pPr>
          </w:p>
          <w:p w14:paraId="78402DC9" w14:textId="442EF307" w:rsidR="006B1A08" w:rsidRDefault="006B1A08" w:rsidP="006336AC">
            <w:pPr>
              <w:rPr>
                <w:rFonts w:ascii="ＭＳ 明朝" w:hAnsi="ＭＳ 明朝"/>
                <w:szCs w:val="21"/>
              </w:rPr>
            </w:pPr>
          </w:p>
          <w:p w14:paraId="582E3B3E" w14:textId="77777777" w:rsidR="00CE54A6" w:rsidRDefault="00CE54A6" w:rsidP="006336AC">
            <w:pPr>
              <w:rPr>
                <w:rFonts w:ascii="ＭＳ 明朝" w:hAnsi="ＭＳ 明朝"/>
                <w:szCs w:val="21"/>
              </w:rPr>
            </w:pPr>
          </w:p>
          <w:p w14:paraId="1D9172F3" w14:textId="00F9D1D0" w:rsidR="006B1A08" w:rsidRDefault="006B1A08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CE54A6">
              <w:rPr>
                <w:rFonts w:ascii="ＭＳ 明朝" w:hAnsi="ＭＳ 明朝" w:hint="eastAsia"/>
                <w:szCs w:val="21"/>
              </w:rPr>
              <w:t>２</w:t>
            </w:r>
            <w:r>
              <w:rPr>
                <w:rFonts w:ascii="ＭＳ 明朝" w:hAnsi="ＭＳ 明朝" w:hint="eastAsia"/>
                <w:szCs w:val="21"/>
              </w:rPr>
              <w:t>）</w:t>
            </w:r>
            <w:r w:rsidR="00CE54A6">
              <w:rPr>
                <w:rFonts w:ascii="ＭＳ 明朝" w:hAnsi="ＭＳ 明朝" w:hint="eastAsia"/>
                <w:szCs w:val="21"/>
              </w:rPr>
              <w:t>・・・</w:t>
            </w:r>
          </w:p>
          <w:p w14:paraId="248A6314" w14:textId="2FBA6A6C" w:rsidR="006B1A08" w:rsidRPr="005A753D" w:rsidRDefault="006B1A08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EAA3E90" w14:textId="77777777" w:rsidR="00CE54A6" w:rsidRDefault="00CE54A6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7F213782" w14:textId="009491CE" w:rsidR="00F538C3" w:rsidRPr="003A22B1" w:rsidRDefault="00815290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１０　</w:t>
      </w:r>
      <w:r w:rsidR="00A140A3" w:rsidRPr="003A22B1">
        <w:rPr>
          <w:rFonts w:asciiTheme="majorEastAsia" w:eastAsiaTheme="majorEastAsia" w:hAnsiTheme="majorEastAsia" w:hint="eastAsia"/>
          <w:szCs w:val="21"/>
        </w:rPr>
        <w:t>安全確保及び</w:t>
      </w:r>
      <w:r>
        <w:rPr>
          <w:rFonts w:asciiTheme="majorEastAsia" w:eastAsiaTheme="majorEastAsia" w:hAnsiTheme="majorEastAsia" w:hint="eastAsia"/>
          <w:szCs w:val="21"/>
        </w:rPr>
        <w:t>災害</w:t>
      </w:r>
      <w:r w:rsidR="00F538C3" w:rsidRPr="003A22B1">
        <w:rPr>
          <w:rFonts w:asciiTheme="majorEastAsia" w:eastAsiaTheme="majorEastAsia" w:hAnsiTheme="majorEastAsia" w:hint="eastAsia"/>
          <w:szCs w:val="21"/>
        </w:rPr>
        <w:t>時</w:t>
      </w:r>
      <w:r w:rsidR="00A140A3" w:rsidRPr="003A22B1">
        <w:rPr>
          <w:rFonts w:asciiTheme="majorEastAsia" w:eastAsiaTheme="majorEastAsia" w:hAnsiTheme="majorEastAsia" w:hint="eastAsia"/>
          <w:szCs w:val="21"/>
        </w:rPr>
        <w:t>の</w:t>
      </w:r>
      <w:r w:rsidR="00DB6FAB" w:rsidRPr="003A22B1">
        <w:rPr>
          <w:rFonts w:asciiTheme="majorEastAsia" w:eastAsiaTheme="majorEastAsia" w:hAnsiTheme="majorEastAsia" w:hint="eastAsia"/>
          <w:szCs w:val="21"/>
        </w:rPr>
        <w:t>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F538C3" w:rsidRPr="005A753D" w14:paraId="274B722D" w14:textId="77777777" w:rsidTr="003A22B1">
        <w:trPr>
          <w:trHeight w:val="2438"/>
        </w:trPr>
        <w:tc>
          <w:tcPr>
            <w:tcW w:w="9072" w:type="dxa"/>
          </w:tcPr>
          <w:p w14:paraId="15300848" w14:textId="77777777" w:rsidR="002A0664" w:rsidRPr="002A0664" w:rsidRDefault="002A0664" w:rsidP="002A0664">
            <w:pPr>
              <w:rPr>
                <w:rFonts w:ascii="ＭＳ 明朝" w:hAnsi="ＭＳ 明朝"/>
                <w:szCs w:val="21"/>
                <w:shd w:val="pct15" w:color="auto" w:fill="FFFFFF"/>
              </w:rPr>
            </w:pPr>
            <w:r w:rsidRPr="002A0664">
              <w:rPr>
                <w:rFonts w:ascii="ＭＳ 明朝" w:hAnsi="ＭＳ 明朝" w:hint="eastAsia"/>
                <w:szCs w:val="21"/>
                <w:shd w:val="pct15" w:color="auto" w:fill="FFFFFF"/>
              </w:rPr>
              <w:t>※対応マニュアル等があれば別途提出してください</w:t>
            </w:r>
          </w:p>
          <w:p w14:paraId="6BA663E5" w14:textId="4E471387" w:rsidR="00597055" w:rsidRDefault="00815290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</w:t>
            </w:r>
            <w:r w:rsidR="00EC2897">
              <w:rPr>
                <w:rFonts w:ascii="ＭＳ 明朝" w:hAnsi="ＭＳ 明朝" w:hint="eastAsia"/>
                <w:szCs w:val="21"/>
              </w:rPr>
              <w:t>利用者の健康管理への配慮</w:t>
            </w:r>
          </w:p>
          <w:p w14:paraId="36B1CE9E" w14:textId="3F4ED65E" w:rsidR="00815290" w:rsidRDefault="00815290" w:rsidP="006336AC">
            <w:pPr>
              <w:rPr>
                <w:rFonts w:ascii="ＭＳ 明朝" w:hAnsi="ＭＳ 明朝"/>
                <w:szCs w:val="21"/>
              </w:rPr>
            </w:pPr>
          </w:p>
          <w:p w14:paraId="4E82B4E1" w14:textId="076208B0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56F3FF75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4B3868CA" w14:textId="77777777" w:rsidR="00815290" w:rsidRDefault="00815290" w:rsidP="006336AC">
            <w:pPr>
              <w:rPr>
                <w:rFonts w:ascii="ＭＳ 明朝" w:hAnsi="ＭＳ 明朝"/>
                <w:szCs w:val="21"/>
              </w:rPr>
            </w:pPr>
          </w:p>
          <w:p w14:paraId="4A57F3C8" w14:textId="33D00470" w:rsidR="00815290" w:rsidRDefault="00815290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EC2897">
              <w:rPr>
                <w:rFonts w:ascii="ＭＳ 明朝" w:hAnsi="ＭＳ 明朝" w:hint="eastAsia"/>
                <w:szCs w:val="21"/>
              </w:rPr>
              <w:t>利用者の急病・事故の予防策、事後の対処方法</w:t>
            </w:r>
          </w:p>
          <w:p w14:paraId="6E941736" w14:textId="699C1C32" w:rsidR="00815290" w:rsidRDefault="00815290" w:rsidP="006336AC">
            <w:pPr>
              <w:rPr>
                <w:rFonts w:ascii="ＭＳ 明朝" w:hAnsi="ＭＳ 明朝"/>
                <w:szCs w:val="21"/>
              </w:rPr>
            </w:pPr>
          </w:p>
          <w:p w14:paraId="24F28B33" w14:textId="07D2DFA0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3FD9A42A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2AF2EB9C" w14:textId="77777777" w:rsidR="00815290" w:rsidRDefault="00815290" w:rsidP="006336AC">
            <w:pPr>
              <w:rPr>
                <w:rFonts w:ascii="ＭＳ 明朝" w:hAnsi="ＭＳ 明朝"/>
                <w:szCs w:val="21"/>
              </w:rPr>
            </w:pPr>
          </w:p>
          <w:p w14:paraId="3B5E9C70" w14:textId="0958742D" w:rsidR="00815290" w:rsidRDefault="00815290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</w:t>
            </w:r>
            <w:r w:rsidR="00EC2897">
              <w:rPr>
                <w:rFonts w:ascii="ＭＳ 明朝" w:hAnsi="ＭＳ 明朝" w:hint="eastAsia"/>
                <w:szCs w:val="21"/>
              </w:rPr>
              <w:t>水害等災害</w:t>
            </w:r>
            <w:r>
              <w:rPr>
                <w:rFonts w:ascii="ＭＳ 明朝" w:hAnsi="ＭＳ 明朝" w:hint="eastAsia"/>
                <w:szCs w:val="21"/>
              </w:rPr>
              <w:t>の対策</w:t>
            </w:r>
            <w:r w:rsidR="00EC2897">
              <w:rPr>
                <w:rFonts w:ascii="ＭＳ 明朝" w:hAnsi="ＭＳ 明朝" w:hint="eastAsia"/>
                <w:szCs w:val="21"/>
              </w:rPr>
              <w:t>、対処方法</w:t>
            </w:r>
          </w:p>
          <w:p w14:paraId="33EFB387" w14:textId="1B7BAB16" w:rsidR="00815290" w:rsidRDefault="00815290" w:rsidP="006336AC">
            <w:pPr>
              <w:rPr>
                <w:rFonts w:ascii="ＭＳ 明朝" w:hAnsi="ＭＳ 明朝"/>
                <w:szCs w:val="21"/>
              </w:rPr>
            </w:pPr>
          </w:p>
          <w:p w14:paraId="725F3DEF" w14:textId="4AD7FCF3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5B0FCB52" w14:textId="07F7E8DA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4CACA16D" w14:textId="15B9AF36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0F837194" w14:textId="40A8EEC4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2BDCB14B" w14:textId="4C8A46CA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6FCA843A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2A4081E1" w14:textId="77777777" w:rsidR="00815290" w:rsidRDefault="00815290" w:rsidP="006336AC">
            <w:pPr>
              <w:rPr>
                <w:rFonts w:ascii="ＭＳ 明朝" w:hAnsi="ＭＳ 明朝"/>
                <w:szCs w:val="21"/>
              </w:rPr>
            </w:pPr>
          </w:p>
          <w:p w14:paraId="50392C81" w14:textId="02499D06" w:rsidR="00815290" w:rsidRDefault="00815290" w:rsidP="0081529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（４）</w:t>
            </w:r>
            <w:r w:rsidR="00EC2897">
              <w:rPr>
                <w:rFonts w:ascii="ＭＳ 明朝" w:hAnsi="ＭＳ 明朝" w:hint="eastAsia"/>
                <w:szCs w:val="21"/>
              </w:rPr>
              <w:t>緊急時の連絡体制</w:t>
            </w:r>
          </w:p>
          <w:p w14:paraId="412EE288" w14:textId="049D49D4" w:rsidR="00815290" w:rsidRDefault="00815290" w:rsidP="00815290">
            <w:pPr>
              <w:rPr>
                <w:rFonts w:ascii="ＭＳ 明朝" w:hAnsi="ＭＳ 明朝"/>
                <w:szCs w:val="21"/>
              </w:rPr>
            </w:pPr>
          </w:p>
          <w:p w14:paraId="2125FAA5" w14:textId="473FA4E6" w:rsidR="00EC2897" w:rsidRDefault="00EC2897" w:rsidP="00815290">
            <w:pPr>
              <w:rPr>
                <w:rFonts w:ascii="ＭＳ 明朝" w:hAnsi="ＭＳ 明朝"/>
                <w:szCs w:val="21"/>
              </w:rPr>
            </w:pPr>
          </w:p>
          <w:p w14:paraId="6FA5E0E5" w14:textId="49B1AD1F" w:rsidR="00667DBB" w:rsidRDefault="00667DBB" w:rsidP="00815290">
            <w:pPr>
              <w:rPr>
                <w:rFonts w:ascii="ＭＳ 明朝" w:hAnsi="ＭＳ 明朝"/>
                <w:szCs w:val="21"/>
              </w:rPr>
            </w:pPr>
          </w:p>
          <w:p w14:paraId="404B68E3" w14:textId="28039226" w:rsidR="00667DBB" w:rsidRDefault="00667DBB" w:rsidP="00815290">
            <w:pPr>
              <w:rPr>
                <w:rFonts w:ascii="ＭＳ 明朝" w:hAnsi="ＭＳ 明朝"/>
                <w:szCs w:val="21"/>
              </w:rPr>
            </w:pPr>
          </w:p>
          <w:p w14:paraId="2C0A92CC" w14:textId="77777777" w:rsidR="00667DBB" w:rsidRDefault="00667DBB" w:rsidP="00815290">
            <w:pPr>
              <w:rPr>
                <w:rFonts w:ascii="ＭＳ 明朝" w:hAnsi="ＭＳ 明朝"/>
                <w:szCs w:val="21"/>
              </w:rPr>
            </w:pPr>
          </w:p>
          <w:p w14:paraId="215CE2F6" w14:textId="6F4A35DF" w:rsidR="00EC2897" w:rsidRDefault="00EC2897" w:rsidP="0081529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（５）・・・</w:t>
            </w:r>
          </w:p>
          <w:p w14:paraId="20F0B96F" w14:textId="2CAE7187" w:rsidR="00815290" w:rsidRDefault="00815290" w:rsidP="00815290">
            <w:pPr>
              <w:rPr>
                <w:rFonts w:ascii="ＭＳ 明朝" w:hAnsi="ＭＳ 明朝"/>
                <w:szCs w:val="21"/>
              </w:rPr>
            </w:pPr>
          </w:p>
          <w:p w14:paraId="3B462494" w14:textId="0CF6281F" w:rsidR="00667DBB" w:rsidRDefault="00667DBB" w:rsidP="00815290">
            <w:pPr>
              <w:rPr>
                <w:rFonts w:ascii="ＭＳ 明朝" w:hAnsi="ＭＳ 明朝"/>
                <w:szCs w:val="21"/>
              </w:rPr>
            </w:pPr>
          </w:p>
          <w:p w14:paraId="5A6DE562" w14:textId="77777777" w:rsidR="00667DBB" w:rsidRDefault="00667DBB" w:rsidP="00815290">
            <w:pPr>
              <w:rPr>
                <w:rFonts w:ascii="ＭＳ 明朝" w:hAnsi="ＭＳ 明朝"/>
                <w:szCs w:val="21"/>
              </w:rPr>
            </w:pPr>
          </w:p>
          <w:p w14:paraId="385B72AF" w14:textId="23737F8B" w:rsidR="00CE54A6" w:rsidRPr="005A753D" w:rsidRDefault="00CE54A6" w:rsidP="008152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8162F7E" w14:textId="77777777" w:rsidR="00667DBB" w:rsidRDefault="00667DBB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1467F095" w14:textId="4505BC50" w:rsidR="00A140A3" w:rsidRPr="003A22B1" w:rsidRDefault="00815290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１１　</w:t>
      </w:r>
      <w:r w:rsidR="006336AC" w:rsidRPr="003A22B1">
        <w:rPr>
          <w:rFonts w:asciiTheme="majorEastAsia" w:eastAsiaTheme="majorEastAsia" w:hAnsiTheme="majorEastAsia" w:hint="eastAsia"/>
          <w:szCs w:val="21"/>
        </w:rPr>
        <w:t>要望・苦情への対応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A140A3" w:rsidRPr="00764D01" w14:paraId="7C488041" w14:textId="77777777" w:rsidTr="003A22B1">
        <w:trPr>
          <w:trHeight w:val="2438"/>
        </w:trPr>
        <w:tc>
          <w:tcPr>
            <w:tcW w:w="9072" w:type="dxa"/>
          </w:tcPr>
          <w:p w14:paraId="0F97291C" w14:textId="435719A0" w:rsidR="002A0664" w:rsidRPr="002A0664" w:rsidRDefault="002A0664" w:rsidP="006336AC">
            <w:pPr>
              <w:rPr>
                <w:rFonts w:ascii="ＭＳ 明朝" w:hAnsi="ＭＳ 明朝"/>
                <w:szCs w:val="21"/>
                <w:shd w:val="pct15" w:color="auto" w:fill="FFFFFF"/>
              </w:rPr>
            </w:pPr>
            <w:r w:rsidRPr="002A0664">
              <w:rPr>
                <w:rFonts w:ascii="ＭＳ 明朝" w:hAnsi="ＭＳ 明朝" w:hint="eastAsia"/>
                <w:szCs w:val="21"/>
                <w:shd w:val="pct15" w:color="auto" w:fill="FFFFFF"/>
              </w:rPr>
              <w:t>※対応マニュアル等があれば別途提出してください</w:t>
            </w:r>
          </w:p>
          <w:p w14:paraId="0E7AA848" w14:textId="23D72445" w:rsidR="00A140A3" w:rsidRDefault="006B1A08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（１）要望の聴取方法</w:t>
            </w:r>
          </w:p>
          <w:p w14:paraId="3651A9D7" w14:textId="77777777" w:rsidR="006B1A08" w:rsidRDefault="006B1A08" w:rsidP="006336AC">
            <w:pPr>
              <w:rPr>
                <w:rFonts w:ascii="ＭＳ 明朝" w:hAnsi="ＭＳ 明朝"/>
                <w:szCs w:val="21"/>
              </w:rPr>
            </w:pPr>
          </w:p>
          <w:p w14:paraId="30132971" w14:textId="5628B3DD" w:rsidR="006B1A08" w:rsidRDefault="006B1A08" w:rsidP="006336AC">
            <w:pPr>
              <w:rPr>
                <w:rFonts w:ascii="ＭＳ 明朝" w:hAnsi="ＭＳ 明朝"/>
                <w:szCs w:val="21"/>
              </w:rPr>
            </w:pPr>
          </w:p>
          <w:p w14:paraId="7288FCE0" w14:textId="0C5A042E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745F1447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62857998" w14:textId="77777777" w:rsidR="006B1A08" w:rsidRDefault="006B1A08" w:rsidP="006336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（２）苦情等への対応</w:t>
            </w:r>
          </w:p>
          <w:p w14:paraId="6DF93AE6" w14:textId="77777777" w:rsidR="002A0664" w:rsidRDefault="002A0664" w:rsidP="006336AC">
            <w:pPr>
              <w:rPr>
                <w:rFonts w:ascii="ＭＳ 明朝" w:hAnsi="ＭＳ 明朝"/>
                <w:szCs w:val="21"/>
              </w:rPr>
            </w:pPr>
          </w:p>
          <w:p w14:paraId="263F2177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4387B272" w14:textId="77777777" w:rsidR="00667DBB" w:rsidRDefault="00667DBB" w:rsidP="006336AC">
            <w:pPr>
              <w:rPr>
                <w:rFonts w:ascii="ＭＳ 明朝" w:hAnsi="ＭＳ 明朝"/>
                <w:szCs w:val="21"/>
              </w:rPr>
            </w:pPr>
          </w:p>
          <w:p w14:paraId="72853B80" w14:textId="5EF3A181" w:rsidR="00667DBB" w:rsidRPr="00764D01" w:rsidRDefault="00667DBB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7A2AA41" w14:textId="77777777" w:rsidR="00815290" w:rsidRDefault="00815290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046D270B" w14:textId="6EE35E0A" w:rsidR="006336AC" w:rsidRPr="003A22B1" w:rsidRDefault="00815290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１２　</w:t>
      </w:r>
      <w:r w:rsidR="002A0664" w:rsidRPr="003A22B1">
        <w:rPr>
          <w:rFonts w:asciiTheme="majorEastAsia" w:eastAsiaTheme="majorEastAsia" w:hAnsiTheme="majorEastAsia" w:hint="eastAsia"/>
          <w:szCs w:val="21"/>
        </w:rPr>
        <w:t>コンプライアンス</w:t>
      </w:r>
      <w:r w:rsidR="002A0664">
        <w:rPr>
          <w:rFonts w:asciiTheme="majorEastAsia" w:eastAsiaTheme="majorEastAsia" w:hAnsiTheme="majorEastAsia" w:hint="eastAsia"/>
          <w:szCs w:val="21"/>
        </w:rPr>
        <w:t>、</w:t>
      </w:r>
      <w:r w:rsidR="006336AC" w:rsidRPr="003A22B1">
        <w:rPr>
          <w:rFonts w:asciiTheme="majorEastAsia" w:eastAsiaTheme="majorEastAsia" w:hAnsiTheme="majorEastAsia" w:hint="eastAsia"/>
          <w:szCs w:val="21"/>
        </w:rPr>
        <w:t>個人情報の取扱い</w:t>
      </w:r>
      <w:r w:rsidR="002A0664">
        <w:rPr>
          <w:rFonts w:asciiTheme="majorEastAsia" w:eastAsiaTheme="majorEastAsia" w:hAnsiTheme="majorEastAsia" w:hint="eastAsia"/>
          <w:szCs w:val="21"/>
        </w:rPr>
        <w:t>（関係法令（労働関係法令、消防法等）の遵守や守秘義務の徹底、個人情報保護に関する適切な体制）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6336AC" w:rsidRPr="005A753D" w14:paraId="36918415" w14:textId="77777777" w:rsidTr="003A22B1">
        <w:trPr>
          <w:trHeight w:val="2381"/>
        </w:trPr>
        <w:tc>
          <w:tcPr>
            <w:tcW w:w="9072" w:type="dxa"/>
          </w:tcPr>
          <w:p w14:paraId="6A7F73FC" w14:textId="02A748B5" w:rsidR="006336AC" w:rsidRPr="005A753D" w:rsidRDefault="00421F73" w:rsidP="006336AC">
            <w:pPr>
              <w:rPr>
                <w:rFonts w:ascii="ＭＳ 明朝" w:hAnsi="ＭＳ 明朝"/>
                <w:szCs w:val="21"/>
              </w:rPr>
            </w:pPr>
            <w:r w:rsidRPr="002A0664">
              <w:rPr>
                <w:rFonts w:ascii="ＭＳ 明朝" w:hAnsi="ＭＳ 明朝" w:hint="eastAsia"/>
                <w:szCs w:val="21"/>
                <w:shd w:val="pct15" w:color="auto" w:fill="FFFFFF"/>
              </w:rPr>
              <w:t>※対応マニュアル等があれば別途提出してください</w:t>
            </w:r>
          </w:p>
        </w:tc>
      </w:tr>
    </w:tbl>
    <w:p w14:paraId="260EF59C" w14:textId="0D773805" w:rsidR="0058584C" w:rsidRPr="00C90421" w:rsidRDefault="0058584C" w:rsidP="0058584C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453EB100" w14:textId="7FFD4F7A" w:rsidR="000E0CF2" w:rsidRPr="00C90421" w:rsidRDefault="00815290" w:rsidP="000E0CF2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１３　</w:t>
      </w:r>
      <w:r w:rsidR="000C5087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社会貢献活動</w:t>
      </w:r>
      <w:r w:rsidR="002974CF">
        <w:rPr>
          <w:rFonts w:asciiTheme="majorEastAsia" w:eastAsiaTheme="majorEastAsia" w:hAnsiTheme="majorEastAsia" w:hint="eastAsia"/>
          <w:color w:val="000000" w:themeColor="text1"/>
          <w:szCs w:val="21"/>
        </w:rPr>
        <w:t>等</w:t>
      </w:r>
      <w:r w:rsidR="000C5087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の</w:t>
      </w:r>
      <w:r w:rsidR="0058584C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取組み</w:t>
      </w:r>
      <w:r w:rsidR="000700A4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（</w:t>
      </w:r>
      <w:r w:rsidR="00810E41" w:rsidRPr="003A22B1">
        <w:rPr>
          <w:rFonts w:asciiTheme="majorEastAsia" w:eastAsiaTheme="majorEastAsia" w:hAnsiTheme="majorEastAsia" w:hint="eastAsia"/>
          <w:szCs w:val="21"/>
        </w:rPr>
        <w:t>環境保護の取組み（ゴミ減量化、リサイクル、省エネ</w:t>
      </w:r>
      <w:r w:rsidR="00810E41">
        <w:rPr>
          <w:rFonts w:asciiTheme="majorEastAsia" w:eastAsiaTheme="majorEastAsia" w:hAnsiTheme="majorEastAsia" w:hint="eastAsia"/>
          <w:szCs w:val="21"/>
        </w:rPr>
        <w:t>等</w:t>
      </w:r>
      <w:r w:rsidR="00810E41" w:rsidRPr="003A22B1">
        <w:rPr>
          <w:rFonts w:asciiTheme="majorEastAsia" w:eastAsiaTheme="majorEastAsia" w:hAnsiTheme="majorEastAsia" w:hint="eastAsia"/>
          <w:szCs w:val="21"/>
        </w:rPr>
        <w:t>）</w:t>
      </w:r>
      <w:r w:rsidR="00810E41">
        <w:rPr>
          <w:rFonts w:asciiTheme="majorEastAsia" w:eastAsiaTheme="majorEastAsia" w:hAnsiTheme="majorEastAsia" w:hint="eastAsia"/>
          <w:color w:val="000000" w:themeColor="text1"/>
          <w:szCs w:val="21"/>
        </w:rPr>
        <w:t>、</w:t>
      </w:r>
      <w:r w:rsidR="00810E41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障がい者雇用</w:t>
      </w:r>
      <w:r w:rsidR="00810E41">
        <w:rPr>
          <w:rFonts w:asciiTheme="majorEastAsia" w:eastAsiaTheme="majorEastAsia" w:hAnsiTheme="majorEastAsia" w:hint="eastAsia"/>
          <w:color w:val="000000" w:themeColor="text1"/>
          <w:szCs w:val="21"/>
        </w:rPr>
        <w:t>、</w:t>
      </w:r>
      <w:r w:rsidR="000700A4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地域活動への参加など）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C90421" w:rsidRPr="00C90421" w14:paraId="0C66FE1E" w14:textId="77777777" w:rsidTr="002F1987">
        <w:trPr>
          <w:trHeight w:val="2211"/>
        </w:trPr>
        <w:tc>
          <w:tcPr>
            <w:tcW w:w="8952" w:type="dxa"/>
          </w:tcPr>
          <w:p w14:paraId="1119232C" w14:textId="77777777" w:rsidR="0058584C" w:rsidRPr="00C90421" w:rsidRDefault="0058584C" w:rsidP="002F19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4E81CACB" w14:textId="77777777" w:rsidR="00815290" w:rsidRDefault="00815290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692B7B5C" w14:textId="77777777" w:rsidR="00667DBB" w:rsidRDefault="00667DBB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14:paraId="7B894D4E" w14:textId="0CF44D0E" w:rsidR="00442531" w:rsidRPr="001E38F7" w:rsidRDefault="00815290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 xml:space="preserve">１４　</w:t>
      </w:r>
      <w:r w:rsidR="006806C8">
        <w:rPr>
          <w:rFonts w:asciiTheme="majorEastAsia" w:eastAsiaTheme="majorEastAsia" w:hAnsiTheme="majorEastAsia" w:hint="eastAsia"/>
          <w:szCs w:val="21"/>
        </w:rPr>
        <w:t>地域</w:t>
      </w:r>
      <w:r w:rsidR="000D03A5" w:rsidRPr="001E38F7">
        <w:rPr>
          <w:rFonts w:asciiTheme="majorEastAsia" w:eastAsiaTheme="majorEastAsia" w:hAnsiTheme="majorEastAsia" w:hint="eastAsia"/>
          <w:szCs w:val="21"/>
        </w:rPr>
        <w:t>経済振興及び雇用確保への</w:t>
      </w:r>
      <w:r w:rsidR="00442531" w:rsidRPr="001E38F7">
        <w:rPr>
          <w:rFonts w:asciiTheme="majorEastAsia" w:eastAsiaTheme="majorEastAsia" w:hAnsiTheme="majorEastAsia" w:hint="eastAsia"/>
          <w:szCs w:val="21"/>
        </w:rPr>
        <w:t>取組み</w:t>
      </w:r>
    </w:p>
    <w:p w14:paraId="662F820A" w14:textId="7392BEDC" w:rsidR="000D03A5" w:rsidRPr="001E38F7" w:rsidRDefault="00442531" w:rsidP="00442531">
      <w:pPr>
        <w:ind w:left="220" w:hangingChars="100" w:hanging="220"/>
        <w:rPr>
          <w:rFonts w:asciiTheme="majorEastAsia" w:eastAsiaTheme="majorEastAsia" w:hAnsiTheme="majorEastAsia"/>
        </w:rPr>
      </w:pPr>
      <w:r w:rsidRPr="001E38F7">
        <w:rPr>
          <w:rFonts w:asciiTheme="majorEastAsia" w:eastAsiaTheme="majorEastAsia" w:hAnsiTheme="majorEastAsia" w:hint="eastAsia"/>
          <w:szCs w:val="21"/>
        </w:rPr>
        <w:t>（再委託や</w:t>
      </w:r>
      <w:r w:rsidRPr="001E38F7">
        <w:rPr>
          <w:rFonts w:asciiTheme="majorEastAsia" w:eastAsiaTheme="majorEastAsia" w:hAnsiTheme="majorEastAsia" w:hint="eastAsia"/>
        </w:rPr>
        <w:t>物品調達における市内の中小企業者への発注・活用や市民の雇用確保など</w:t>
      </w:r>
      <w:r w:rsidRPr="001E38F7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0D03A5" w:rsidRPr="00267C54" w14:paraId="5E144C25" w14:textId="77777777" w:rsidTr="00667DBB">
        <w:trPr>
          <w:trHeight w:val="4530"/>
        </w:trPr>
        <w:tc>
          <w:tcPr>
            <w:tcW w:w="9072" w:type="dxa"/>
          </w:tcPr>
          <w:p w14:paraId="479C9BDD" w14:textId="77777777" w:rsidR="000D03A5" w:rsidRPr="00442531" w:rsidRDefault="000D03A5" w:rsidP="00541F5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1A21F83" w14:textId="77777777" w:rsidR="00442531" w:rsidRDefault="00442531" w:rsidP="001A65BA">
      <w:pPr>
        <w:rPr>
          <w:rFonts w:asciiTheme="majorEastAsia" w:eastAsiaTheme="majorEastAsia" w:hAnsiTheme="majorEastAsia"/>
          <w:szCs w:val="21"/>
        </w:rPr>
      </w:pPr>
    </w:p>
    <w:p w14:paraId="00680A03" w14:textId="77777777" w:rsidR="00442531" w:rsidRDefault="00442531" w:rsidP="001A65BA">
      <w:pPr>
        <w:rPr>
          <w:rFonts w:asciiTheme="majorEastAsia" w:eastAsiaTheme="majorEastAsia" w:hAnsiTheme="majorEastAsia"/>
          <w:szCs w:val="21"/>
        </w:rPr>
      </w:pPr>
    </w:p>
    <w:p w14:paraId="4BB9FFA2" w14:textId="71DFBF42" w:rsidR="001A65BA" w:rsidRPr="003A22B1" w:rsidRDefault="00815290" w:rsidP="001A65B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１５　</w:t>
      </w:r>
      <w:r w:rsidR="001A65BA" w:rsidRPr="003A22B1">
        <w:rPr>
          <w:rFonts w:asciiTheme="majorEastAsia" w:eastAsiaTheme="majorEastAsia" w:hAnsiTheme="majorEastAsia" w:hint="eastAsia"/>
          <w:szCs w:val="21"/>
        </w:rPr>
        <w:t>ワーク・ライフ・バランス等を推進す</w:t>
      </w:r>
      <w:r w:rsidR="001A65BA" w:rsidRPr="00C15EE1">
        <w:rPr>
          <w:rFonts w:asciiTheme="majorEastAsia" w:eastAsiaTheme="majorEastAsia" w:hAnsiTheme="majorEastAsia" w:hint="eastAsia"/>
          <w:szCs w:val="21"/>
        </w:rPr>
        <w:t>る取組み（</w:t>
      </w:r>
      <w:r w:rsidR="001A65BA" w:rsidRPr="003A22B1">
        <w:rPr>
          <w:rFonts w:asciiTheme="majorEastAsia" w:eastAsiaTheme="majorEastAsia" w:hAnsiTheme="majorEastAsia" w:hint="eastAsia"/>
          <w:szCs w:val="21"/>
        </w:rPr>
        <w:t>男女がともに働きやすい職場環境づくり、女性の登用など）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46FEB" w:rsidRPr="00267C54" w14:paraId="47CD3569" w14:textId="77777777" w:rsidTr="003A22B1">
        <w:tc>
          <w:tcPr>
            <w:tcW w:w="9072" w:type="dxa"/>
          </w:tcPr>
          <w:p w14:paraId="3990BBAD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□企業等の方針として、男女がともに働きやすい職場環境づくり、仕事と家庭生活等の両立、女性の能力活用等が重要である旨の考えがあり、その考え方が明文化されている。</w:t>
            </w:r>
          </w:p>
          <w:p w14:paraId="007C9CD1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□次世代育成支援対策推進法に基づく一般事業主行動計画について、策定義務のない企業等(常時雇用する労働者の数が</w:t>
            </w:r>
            <w:r w:rsidRPr="003A22B1">
              <w:rPr>
                <w:rFonts w:asciiTheme="minorHAnsi" w:hAnsiTheme="minorHAnsi"/>
                <w:szCs w:val="21"/>
              </w:rPr>
              <w:t>100</w:t>
            </w:r>
            <w:r w:rsidRPr="003A22B1">
              <w:rPr>
                <w:rFonts w:asciiTheme="minorHAnsi" w:hAnsiTheme="minorHAnsi"/>
                <w:szCs w:val="21"/>
              </w:rPr>
              <w:t>人</w:t>
            </w:r>
            <w:r w:rsidRPr="00267C54">
              <w:rPr>
                <w:rFonts w:ascii="ＭＳ 明朝" w:hAnsi="ＭＳ 明朝" w:hint="eastAsia"/>
                <w:szCs w:val="21"/>
              </w:rPr>
              <w:t>以下)が策定し、労働局に提出している。</w:t>
            </w:r>
          </w:p>
          <w:p w14:paraId="47989D8C" w14:textId="77777777" w:rsidR="00F46FEB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□次世代育成支援対策推進法に基づく認定「くるみん認定」「プラチナくるみん認定」を受けている。</w:t>
            </w:r>
          </w:p>
          <w:p w14:paraId="44E0D05D" w14:textId="77777777" w:rsidR="00217FBA" w:rsidRPr="00267C54" w:rsidRDefault="00217FBA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□厚生労働省のポジティブ・アクション普及促進に賛同する企業として、女性活躍を宣言している。</w:t>
            </w:r>
          </w:p>
          <w:p w14:paraId="7FA6502E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□新潟県のハッピー・パートナー企業に登録している。</w:t>
            </w:r>
          </w:p>
          <w:p w14:paraId="2A5EF118" w14:textId="77777777" w:rsidR="00F46FEB" w:rsidRPr="00267C54" w:rsidRDefault="003A22B1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□過去</w:t>
            </w:r>
            <w:r w:rsidRPr="003A22B1">
              <w:rPr>
                <w:rFonts w:asciiTheme="minorHAnsi" w:hAnsiTheme="minorHAnsi"/>
                <w:szCs w:val="21"/>
              </w:rPr>
              <w:t>3</w:t>
            </w:r>
            <w:r w:rsidR="00F46FEB" w:rsidRPr="003A22B1">
              <w:rPr>
                <w:rFonts w:asciiTheme="minorHAnsi" w:hAnsiTheme="minorHAnsi"/>
                <w:szCs w:val="21"/>
              </w:rPr>
              <w:t>年間に育児休業を取得した男性従業員が</w:t>
            </w:r>
            <w:r w:rsidRPr="003A22B1">
              <w:rPr>
                <w:rFonts w:asciiTheme="minorHAnsi" w:hAnsiTheme="minorHAnsi"/>
                <w:szCs w:val="21"/>
              </w:rPr>
              <w:t>1</w:t>
            </w:r>
            <w:r w:rsidR="00F46FEB" w:rsidRPr="003A22B1">
              <w:rPr>
                <w:rFonts w:asciiTheme="minorHAnsi" w:hAnsiTheme="minorHAnsi"/>
                <w:szCs w:val="21"/>
              </w:rPr>
              <w:t>名</w:t>
            </w:r>
            <w:r w:rsidR="00F46FEB" w:rsidRPr="00267C54">
              <w:rPr>
                <w:rFonts w:ascii="ＭＳ 明朝" w:hAnsi="ＭＳ 明朝" w:hint="eastAsia"/>
                <w:szCs w:val="21"/>
              </w:rPr>
              <w:t>以上いる。</w:t>
            </w:r>
          </w:p>
          <w:p w14:paraId="1753ED47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□役職者（係長相当職以上）に占める女性の割合が</w:t>
            </w:r>
            <w:r w:rsidR="003A22B1" w:rsidRPr="003A22B1">
              <w:rPr>
                <w:rFonts w:asciiTheme="minorHAnsi" w:hAnsiTheme="minorHAnsi"/>
                <w:szCs w:val="21"/>
              </w:rPr>
              <w:t>30</w:t>
            </w:r>
            <w:r w:rsidRPr="003A22B1">
              <w:rPr>
                <w:rFonts w:asciiTheme="minorHAnsi" w:hAnsiTheme="minorHAnsi"/>
                <w:szCs w:val="21"/>
              </w:rPr>
              <w:t>％</w:t>
            </w:r>
            <w:r w:rsidRPr="00267C54">
              <w:rPr>
                <w:rFonts w:ascii="ＭＳ 明朝" w:hAnsi="ＭＳ 明朝" w:hint="eastAsia"/>
                <w:szCs w:val="21"/>
              </w:rPr>
              <w:t>以上である。</w:t>
            </w:r>
          </w:p>
          <w:p w14:paraId="09C2822E" w14:textId="77777777" w:rsidR="00F46FEB" w:rsidRPr="003339CE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color w:val="000000" w:themeColor="text1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</w:t>
            </w:r>
            <w:r w:rsidR="005A15A7"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女性の職業生活における活躍の推進に関する法律</w:t>
            </w:r>
            <w:r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に基づく認定「えるぼし認定」を受けている。</w:t>
            </w:r>
          </w:p>
          <w:p w14:paraId="0608D9D5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□</w:t>
            </w:r>
            <w:r w:rsidR="005A15A7"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女性の職業生活における活躍の推進に関する法律</w:t>
            </w:r>
            <w:r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に基づ</w:t>
            </w:r>
            <w:r w:rsidRPr="00267C54">
              <w:rPr>
                <w:rFonts w:ascii="ＭＳ 明朝" w:hAnsi="ＭＳ 明朝" w:hint="eastAsia"/>
                <w:szCs w:val="21"/>
              </w:rPr>
              <w:t>く一般事業主行動計画について、策定義務のない企業等(常時雇用する労働者の数が</w:t>
            </w:r>
            <w:r w:rsidR="003A22B1" w:rsidRPr="003A22B1">
              <w:rPr>
                <w:rFonts w:asciiTheme="minorHAnsi" w:hAnsiTheme="minorHAnsi"/>
                <w:szCs w:val="21"/>
              </w:rPr>
              <w:t>1</w:t>
            </w:r>
            <w:r w:rsidRPr="003A22B1">
              <w:rPr>
                <w:rFonts w:asciiTheme="minorHAnsi" w:hAnsiTheme="minorHAnsi"/>
                <w:szCs w:val="21"/>
              </w:rPr>
              <w:t>00</w:t>
            </w:r>
            <w:r w:rsidRPr="003A22B1">
              <w:rPr>
                <w:rFonts w:asciiTheme="minorHAnsi" w:hAnsiTheme="minorHAnsi"/>
                <w:szCs w:val="21"/>
              </w:rPr>
              <w:t>人</w:t>
            </w:r>
            <w:r w:rsidRPr="00267C54">
              <w:rPr>
                <w:rFonts w:ascii="ＭＳ 明朝" w:hAnsi="ＭＳ 明朝" w:hint="eastAsia"/>
                <w:szCs w:val="21"/>
              </w:rPr>
              <w:t>以下のもの)が策定し、労働局に提出している。</w:t>
            </w:r>
          </w:p>
          <w:p w14:paraId="41B3EB3F" w14:textId="77777777" w:rsidR="00F46FEB" w:rsidRDefault="00F46FEB" w:rsidP="008510CB">
            <w:pPr>
              <w:spacing w:line="340" w:lineRule="exact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□新潟市ワーク・ライフ・バランス推進事業所として表彰されている。</w:t>
            </w:r>
          </w:p>
          <w:p w14:paraId="1C997FEC" w14:textId="4B6317B5" w:rsidR="00815290" w:rsidRPr="00267C54" w:rsidRDefault="00815290" w:rsidP="008510CB">
            <w:pPr>
              <w:spacing w:line="3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□その他（　　　　　　　　　　　　　　　　　　　　　　　　　　　　　　　）</w:t>
            </w:r>
          </w:p>
        </w:tc>
      </w:tr>
    </w:tbl>
    <w:p w14:paraId="2686CB39" w14:textId="655488DD" w:rsidR="00217FBA" w:rsidRPr="003A22B1" w:rsidRDefault="00815290" w:rsidP="00815290">
      <w:pPr>
        <w:ind w:firstLineChars="100" w:firstLine="220"/>
        <w:rPr>
          <w:rFonts w:ascii="ＭＳ ゴシック" w:eastAsia="ＭＳ ゴシック" w:hAnsi="ＭＳ ゴシック"/>
          <w:u w:val="double"/>
          <w:shd w:val="pct15" w:color="auto" w:fill="FFFFFF"/>
        </w:rPr>
      </w:pPr>
      <w:r>
        <w:rPr>
          <w:rFonts w:ascii="ＭＳ ゴシック" w:eastAsia="ＭＳ ゴシック" w:hAnsi="ＭＳ ゴシック" w:hint="eastAsia"/>
          <w:u w:val="double"/>
          <w:shd w:val="pct15" w:color="auto" w:fill="FFFFFF"/>
        </w:rPr>
        <w:t xml:space="preserve">※該当する項目に☑を入れてください。　</w:t>
      </w:r>
    </w:p>
    <w:p w14:paraId="1C2F0786" w14:textId="0E7EF5CC" w:rsidR="00C01237" w:rsidRDefault="00815290" w:rsidP="001A65BA">
      <w:pPr>
        <w:rPr>
          <w:rFonts w:ascii="ＭＳ 明朝" w:hAnsi="ＭＳ 明朝"/>
          <w:szCs w:val="21"/>
        </w:rPr>
        <w:sectPr w:rsidR="00C01237" w:rsidSect="00B13722">
          <w:pgSz w:w="11906" w:h="16838" w:code="9"/>
          <w:pgMar w:top="1418" w:right="1418" w:bottom="1134" w:left="1418" w:header="851" w:footer="992" w:gutter="0"/>
          <w:cols w:space="425"/>
          <w:docGrid w:type="lines" w:linePitch="357"/>
        </w:sectPr>
      </w:pPr>
      <w:r>
        <w:rPr>
          <w:rFonts w:ascii="ＭＳ 明朝" w:hAnsi="ＭＳ 明朝" w:hint="eastAsia"/>
          <w:szCs w:val="21"/>
        </w:rPr>
        <w:t xml:space="preserve">　</w:t>
      </w:r>
    </w:p>
    <w:p w14:paraId="6AAB1EAF" w14:textId="77777777" w:rsidR="00C01237" w:rsidRDefault="00C01237" w:rsidP="00A22CF8">
      <w:pPr>
        <w:jc w:val="center"/>
        <w:rPr>
          <w:rFonts w:ascii="ＭＳ ゴシック" w:eastAsia="ＭＳ ゴシック" w:hAnsi="ＭＳ ゴシック"/>
          <w:bCs/>
          <w:sz w:val="24"/>
          <w:szCs w:val="28"/>
        </w:rPr>
      </w:pPr>
    </w:p>
    <w:p w14:paraId="41C52180" w14:textId="77777777" w:rsidR="00A22CF8" w:rsidRPr="00607825" w:rsidRDefault="00A22CF8" w:rsidP="00A22CF8">
      <w:pPr>
        <w:jc w:val="center"/>
        <w:rPr>
          <w:rFonts w:ascii="ＭＳ ゴシック" w:eastAsia="ＭＳ ゴシック" w:hAnsi="ＭＳ ゴシック"/>
          <w:bCs/>
          <w:sz w:val="28"/>
          <w:szCs w:val="28"/>
        </w:rPr>
      </w:pPr>
      <w:r w:rsidRPr="00C01237">
        <w:rPr>
          <w:rFonts w:ascii="ＭＳ ゴシック" w:eastAsia="ＭＳ ゴシック" w:hAnsi="ＭＳ ゴシック" w:hint="eastAsia"/>
          <w:bCs/>
          <w:sz w:val="24"/>
          <w:szCs w:val="28"/>
        </w:rPr>
        <w:t>自主事業計画（記載例）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A22CF8" w:rsidRPr="00EC6EA0" w14:paraId="679F471D" w14:textId="77777777" w:rsidTr="00815290">
        <w:trPr>
          <w:trHeight w:val="1544"/>
        </w:trPr>
        <w:tc>
          <w:tcPr>
            <w:tcW w:w="9639" w:type="dxa"/>
          </w:tcPr>
          <w:p w14:paraId="42A303FE" w14:textId="77777777" w:rsidR="00A22CF8" w:rsidRPr="00EC6EA0" w:rsidRDefault="00A22CF8" w:rsidP="00917EDF">
            <w:pPr>
              <w:rPr>
                <w:rFonts w:ascii="ＭＳ ゴシック" w:eastAsia="ＭＳ ゴシック" w:hAnsi="ＭＳ ゴシック"/>
                <w:sz w:val="24"/>
              </w:rPr>
            </w:pPr>
            <w:r w:rsidRPr="00EC6EA0">
              <w:rPr>
                <w:rFonts w:ascii="ＭＳ ゴシック" w:eastAsia="ＭＳ ゴシック" w:hAnsi="ＭＳ ゴシック" w:hint="eastAsia"/>
                <w:sz w:val="24"/>
              </w:rPr>
              <w:t>■事業計画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概要</w:t>
            </w:r>
            <w:r w:rsidRPr="00EC6EA0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○○年度の</w:t>
            </w:r>
            <w:r w:rsidRPr="00EC6EA0">
              <w:rPr>
                <w:rFonts w:ascii="ＭＳ ゴシック" w:eastAsia="ＭＳ ゴシック" w:hAnsi="ＭＳ ゴシック" w:hint="eastAsia"/>
                <w:sz w:val="24"/>
              </w:rPr>
              <w:t>事業内容・開催予定日・利用者数見込　等）</w:t>
            </w:r>
          </w:p>
          <w:p w14:paraId="02DCEE9C" w14:textId="77777777" w:rsidR="00A22CF8" w:rsidRPr="00EC6EA0" w:rsidRDefault="00A22CF8" w:rsidP="00917EDF">
            <w:pPr>
              <w:ind w:firstLineChars="100" w:firstLine="220"/>
              <w:rPr>
                <w:rFonts w:ascii="ＭＳ 明朝" w:hAnsi="ＭＳ 明朝"/>
                <w:szCs w:val="21"/>
              </w:rPr>
            </w:pPr>
          </w:p>
          <w:p w14:paraId="70BA8726" w14:textId="77777777" w:rsidR="00A22CF8" w:rsidRPr="00EC6EA0" w:rsidRDefault="00A22CF8" w:rsidP="00917EDF">
            <w:pPr>
              <w:ind w:leftChars="16" w:left="35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C6EA0">
              <w:rPr>
                <w:rFonts w:ascii="ＭＳ ゴシック" w:eastAsia="ＭＳ ゴシック" w:hAnsi="ＭＳ ゴシック" w:hint="eastAsia"/>
                <w:szCs w:val="22"/>
              </w:rPr>
              <w:t>（1）</w:t>
            </w:r>
            <w:r w:rsidRPr="00EC6EA0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○○○事業（（仮称）○○フェスティバル）</w:t>
            </w:r>
          </w:p>
          <w:p w14:paraId="3EDFAAA7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新潟市の○○についての関心や興味に対応した○○の普及啓発イベント。</w:t>
            </w:r>
          </w:p>
          <w:p w14:paraId="25A29E2A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○○○○○○○○○○○○○○○○○○○○○○○○○○○○○○○○</w:t>
            </w:r>
            <w:r>
              <w:rPr>
                <w:rFonts w:ascii="ＭＳ 明朝" w:hAnsi="ＭＳ 明朝" w:hint="eastAsia"/>
                <w:szCs w:val="22"/>
              </w:rPr>
              <w:t>（詳細別紙）</w:t>
            </w:r>
          </w:p>
          <w:p w14:paraId="6A9A6E66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会期</w:t>
            </w:r>
            <w:r>
              <w:rPr>
                <w:rFonts w:ascii="ＭＳ 明朝" w:hAnsi="ＭＳ 明朝" w:hint="eastAsia"/>
                <w:szCs w:val="22"/>
              </w:rPr>
              <w:t>（予定）</w:t>
            </w:r>
            <w:r w:rsidR="00DB6FAB">
              <w:rPr>
                <w:rFonts w:ascii="ＭＳ 明朝" w:hAnsi="ＭＳ 明朝" w:hint="eastAsia"/>
                <w:szCs w:val="22"/>
              </w:rPr>
              <w:t xml:space="preserve">　</w:t>
            </w:r>
            <w:r w:rsidRPr="00EC6EA0">
              <w:rPr>
                <w:rFonts w:ascii="ＭＳ 明朝" w:hAnsi="ＭＳ 明朝" w:hint="eastAsia"/>
                <w:szCs w:val="22"/>
              </w:rPr>
              <w:t>○年○月○日～○年○月○日</w:t>
            </w:r>
          </w:p>
          <w:p w14:paraId="418A2149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来場者数見込　○○○○人（内訳　男性○○○人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女性○○○人）</w:t>
            </w:r>
          </w:p>
          <w:p w14:paraId="6B2BCC60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入場料　　　　　大人　****円，中高生　****円、小学生以下　無料</w:t>
            </w:r>
          </w:p>
          <w:p w14:paraId="0A4C7D6F" w14:textId="77777777" w:rsidR="00A22CF8" w:rsidRPr="00EC6EA0" w:rsidRDefault="00A22CF8" w:rsidP="00917EDF">
            <w:pPr>
              <w:ind w:firstLineChars="100" w:firstLine="220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 xml:space="preserve">　</w:t>
            </w:r>
          </w:p>
          <w:p w14:paraId="3374B6DC" w14:textId="77777777" w:rsidR="00A22CF8" w:rsidRPr="00EC6EA0" w:rsidRDefault="00A22CF8" w:rsidP="00917EDF">
            <w:pPr>
              <w:ind w:leftChars="16" w:left="35"/>
              <w:rPr>
                <w:rFonts w:ascii="ＭＳ ゴシック" w:eastAsia="ＭＳ ゴシック" w:hAnsi="ＭＳ ゴシック"/>
                <w:szCs w:val="22"/>
                <w:u w:val="single"/>
              </w:rPr>
            </w:pPr>
            <w:r w:rsidRPr="00EC6EA0">
              <w:rPr>
                <w:rFonts w:ascii="ＭＳ ゴシック" w:eastAsia="ＭＳ ゴシック" w:hAnsi="ＭＳ ゴシック" w:hint="eastAsia"/>
                <w:szCs w:val="22"/>
              </w:rPr>
              <w:t>（2）</w:t>
            </w:r>
            <w:r w:rsidRPr="00EC6EA0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◇◇◇◇振興事業（◇◇◇コンサートの実施）</w:t>
            </w:r>
          </w:p>
          <w:p w14:paraId="1F97DDDB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◇◇◇◇を振興するためのコンサート開催を年4回程度実施する。</w:t>
            </w:r>
          </w:p>
          <w:p w14:paraId="2026DC6C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第1回　○○○○○</w:t>
            </w:r>
          </w:p>
          <w:p w14:paraId="0DE2E81D" w14:textId="77777777" w:rsidR="00A22CF8" w:rsidRPr="00EC6EA0" w:rsidRDefault="00DB6FAB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 xml:space="preserve">予定日時　　　</w:t>
            </w:r>
            <w:r w:rsidR="00A22CF8" w:rsidRPr="00EC6EA0">
              <w:rPr>
                <w:rFonts w:ascii="ＭＳ 明朝" w:hAnsi="ＭＳ 明朝" w:hint="eastAsia"/>
                <w:szCs w:val="22"/>
              </w:rPr>
              <w:t>○年○月○日（○）</w:t>
            </w:r>
          </w:p>
          <w:p w14:paraId="54EF61F2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来場者数見込　○○○人（内訳　男性○○○人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女性○○○人）</w:t>
            </w:r>
          </w:p>
          <w:p w14:paraId="7E8D70B4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※第2回以降は未定（四半期ごとに同規模事業を開催予定）</w:t>
            </w:r>
          </w:p>
          <w:p w14:paraId="1329A9E5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入場料　　　　大人　****円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中高生　****円、小学生以下　無料</w:t>
            </w:r>
          </w:p>
          <w:p w14:paraId="40677D73" w14:textId="77777777" w:rsidR="00A22CF8" w:rsidRPr="00EC6EA0" w:rsidRDefault="00A22CF8" w:rsidP="00917EDF">
            <w:pPr>
              <w:ind w:leftChars="16" w:left="35"/>
              <w:rPr>
                <w:rFonts w:ascii="ＭＳ ゴシック" w:eastAsia="ＭＳ ゴシック" w:hAnsi="ＭＳ ゴシック"/>
                <w:szCs w:val="22"/>
              </w:rPr>
            </w:pPr>
          </w:p>
          <w:p w14:paraId="5D4474A6" w14:textId="77777777" w:rsidR="00A22CF8" w:rsidRPr="00EC6EA0" w:rsidRDefault="00A22CF8" w:rsidP="00917EDF">
            <w:pPr>
              <w:ind w:leftChars="16" w:left="35"/>
              <w:rPr>
                <w:rFonts w:ascii="ＭＳ ゴシック" w:eastAsia="ＭＳ ゴシック" w:hAnsi="ＭＳ ゴシック"/>
                <w:szCs w:val="22"/>
              </w:rPr>
            </w:pPr>
            <w:r w:rsidRPr="00EC6EA0">
              <w:rPr>
                <w:rFonts w:ascii="ＭＳ ゴシック" w:eastAsia="ＭＳ ゴシック" w:hAnsi="ＭＳ ゴシック" w:hint="eastAsia"/>
                <w:szCs w:val="22"/>
              </w:rPr>
              <w:t>（4）</w:t>
            </w:r>
            <w:r w:rsidRPr="00EC6EA0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×××講座</w:t>
            </w:r>
          </w:p>
          <w:p w14:paraId="263BF646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××の拠点施設として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××層をターゲットに××や××の提案を目的とするもので</w:t>
            </w:r>
            <w:r>
              <w:rPr>
                <w:rFonts w:ascii="ＭＳ 明朝" w:hAnsi="ＭＳ 明朝" w:hint="eastAsia"/>
                <w:szCs w:val="22"/>
              </w:rPr>
              <w:t>、月2回程度</w:t>
            </w:r>
            <w:r w:rsidRPr="00EC6EA0">
              <w:rPr>
                <w:rFonts w:ascii="ＭＳ 明朝" w:hAnsi="ＭＳ 明朝" w:hint="eastAsia"/>
                <w:szCs w:val="22"/>
              </w:rPr>
              <w:t>×××</w:t>
            </w:r>
            <w:r>
              <w:rPr>
                <w:rFonts w:ascii="ＭＳ 明朝" w:hAnsi="ＭＳ 明朝" w:hint="eastAsia"/>
                <w:szCs w:val="22"/>
              </w:rPr>
              <w:t>に関する</w:t>
            </w:r>
            <w:r w:rsidRPr="00EC6EA0">
              <w:rPr>
                <w:rFonts w:ascii="ＭＳ 明朝" w:hAnsi="ＭＳ 明朝" w:hint="eastAsia"/>
                <w:szCs w:val="22"/>
              </w:rPr>
              <w:t>講座を開催。</w:t>
            </w:r>
          </w:p>
          <w:p w14:paraId="65639978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○○○○○○○○○○○○○○○○○○○○○○○○○○○○○○○○</w:t>
            </w:r>
          </w:p>
          <w:p w14:paraId="390379B8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実施予定日　　毎月第△・△土曜日（年間20回程度）</w:t>
            </w:r>
          </w:p>
          <w:p w14:paraId="55615B9D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参加者数見込　○○○人（内訳　男性○○人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女性○○人）</w:t>
            </w:r>
          </w:p>
          <w:p w14:paraId="130472B9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参加料　　　　****円／回</w:t>
            </w:r>
          </w:p>
          <w:p w14:paraId="2CB1F122" w14:textId="77777777" w:rsidR="00A22CF8" w:rsidRPr="00EC6EA0" w:rsidRDefault="00A22CF8" w:rsidP="00917EDF">
            <w:pPr>
              <w:rPr>
                <w:rFonts w:ascii="ＭＳ ゴシック" w:eastAsia="ＭＳ ゴシック" w:hAnsi="ＭＳ ゴシック"/>
                <w:szCs w:val="22"/>
              </w:rPr>
            </w:pPr>
          </w:p>
          <w:p w14:paraId="417C7B98" w14:textId="77777777" w:rsidR="00A22CF8" w:rsidRPr="00EC6EA0" w:rsidRDefault="00A22CF8" w:rsidP="00917EDF">
            <w:pPr>
              <w:ind w:leftChars="16" w:left="35"/>
              <w:rPr>
                <w:rFonts w:ascii="ＭＳ ゴシック" w:eastAsia="ＭＳ ゴシック" w:hAnsi="ＭＳ ゴシック"/>
                <w:szCs w:val="22"/>
              </w:rPr>
            </w:pPr>
            <w:r w:rsidRPr="00EC6EA0">
              <w:rPr>
                <w:rFonts w:ascii="ＭＳ ゴシック" w:eastAsia="ＭＳ ゴシック" w:hAnsi="ＭＳ ゴシック" w:hint="eastAsia"/>
                <w:szCs w:val="22"/>
              </w:rPr>
              <w:t>（3）</w:t>
            </w:r>
            <w:r w:rsidRPr="00EC6EA0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△△△体験事業</w:t>
            </w:r>
          </w:p>
          <w:p w14:paraId="5F9E52AE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家族連れを対象とした「△△」「○○」「××」での体験プログラムの実施。</w:t>
            </w:r>
          </w:p>
          <w:p w14:paraId="57D6BC98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○○○○○○○○○○○○○○○○○○○○○○○○○○○○○○○○○</w:t>
            </w:r>
          </w:p>
          <w:p w14:paraId="640DF5D3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実施予定日　　毎月第×曜日（年間10回程度）</w:t>
            </w:r>
          </w:p>
          <w:p w14:paraId="069C7AFE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参加者数見込　○○○人（内訳　男性○人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女性○人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小学生○人</w:t>
            </w:r>
            <w:r>
              <w:rPr>
                <w:rFonts w:ascii="ＭＳ 明朝" w:hAnsi="ＭＳ 明朝" w:hint="eastAsia"/>
                <w:szCs w:val="22"/>
              </w:rPr>
              <w:t>、</w:t>
            </w:r>
            <w:r w:rsidRPr="00EC6EA0">
              <w:rPr>
                <w:rFonts w:ascii="ＭＳ 明朝" w:hAnsi="ＭＳ 明朝" w:hint="eastAsia"/>
                <w:szCs w:val="22"/>
              </w:rPr>
              <w:t>未就学児○人）</w:t>
            </w:r>
          </w:p>
          <w:p w14:paraId="3C2725DC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参加料　　　　体験に要する費用の実費（***円程度）を想定</w:t>
            </w:r>
          </w:p>
          <w:p w14:paraId="44E43C9E" w14:textId="77777777" w:rsidR="00A22CF8" w:rsidRPr="00EC6EA0" w:rsidRDefault="00A22CF8" w:rsidP="00F46FEB">
            <w:pPr>
              <w:ind w:firstLineChars="100" w:firstLine="220"/>
              <w:rPr>
                <w:rFonts w:ascii="ＭＳ 明朝" w:hAnsi="ＭＳ 明朝"/>
                <w:szCs w:val="22"/>
              </w:rPr>
            </w:pPr>
          </w:p>
          <w:p w14:paraId="02F64F1F" w14:textId="77777777" w:rsidR="00A22CF8" w:rsidRPr="00EC6EA0" w:rsidRDefault="00A22CF8" w:rsidP="00917EDF">
            <w:pPr>
              <w:ind w:leftChars="16" w:left="35"/>
              <w:rPr>
                <w:rFonts w:ascii="ＭＳ ゴシック" w:eastAsia="ＭＳ ゴシック" w:hAnsi="ＭＳ ゴシック"/>
                <w:szCs w:val="22"/>
              </w:rPr>
            </w:pPr>
            <w:r w:rsidRPr="00EC6EA0">
              <w:rPr>
                <w:rFonts w:ascii="ＭＳ ゴシック" w:eastAsia="ＭＳ ゴシック" w:hAnsi="ＭＳ ゴシック" w:hint="eastAsia"/>
                <w:szCs w:val="22"/>
              </w:rPr>
              <w:t>（5）</w:t>
            </w:r>
            <w:r w:rsidRPr="00EC6EA0">
              <w:rPr>
                <w:rFonts w:ascii="ＭＳ ゴシック" w:eastAsia="ＭＳ ゴシック" w:hAnsi="ＭＳ ゴシック" w:hint="eastAsia"/>
                <w:szCs w:val="22"/>
                <w:u w:val="single"/>
              </w:rPr>
              <w:t>□□□□</w:t>
            </w:r>
          </w:p>
          <w:p w14:paraId="3E4603F2" w14:textId="77777777" w:rsidR="00A22CF8" w:rsidRPr="00EC6EA0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***************************************************************</w:t>
            </w:r>
          </w:p>
          <w:p w14:paraId="1F1230C9" w14:textId="77777777" w:rsidR="00A22CF8" w:rsidRDefault="00A22CF8" w:rsidP="00917EDF">
            <w:pPr>
              <w:ind w:leftChars="286" w:left="629"/>
              <w:rPr>
                <w:rFonts w:ascii="ＭＳ 明朝" w:hAnsi="ＭＳ 明朝"/>
                <w:szCs w:val="22"/>
              </w:rPr>
            </w:pPr>
            <w:r w:rsidRPr="00EC6EA0">
              <w:rPr>
                <w:rFonts w:ascii="ＭＳ 明朝" w:hAnsi="ＭＳ 明朝" w:hint="eastAsia"/>
                <w:szCs w:val="22"/>
              </w:rPr>
              <w:t>***************************************************************</w:t>
            </w:r>
          </w:p>
          <w:p w14:paraId="51DEB3A9" w14:textId="6A81AE9E" w:rsidR="00A22CF8" w:rsidRPr="00EC6EA0" w:rsidRDefault="00A22CF8" w:rsidP="0081529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</w:tc>
      </w:tr>
    </w:tbl>
    <w:p w14:paraId="647812E0" w14:textId="77777777" w:rsidR="00A22CF8" w:rsidRPr="006A1B55" w:rsidRDefault="00A22CF8" w:rsidP="00B30432">
      <w:pPr>
        <w:rPr>
          <w:rFonts w:ascii="ＭＳ 明朝" w:hAnsi="ＭＳ 明朝"/>
          <w:szCs w:val="21"/>
        </w:rPr>
      </w:pPr>
    </w:p>
    <w:sectPr w:rsidR="00A22CF8" w:rsidRPr="006A1B55" w:rsidSect="00B13722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90907" w14:textId="77777777" w:rsidR="001F5602" w:rsidRDefault="001F5602">
      <w:r>
        <w:separator/>
      </w:r>
    </w:p>
  </w:endnote>
  <w:endnote w:type="continuationSeparator" w:id="0">
    <w:p w14:paraId="558B7336" w14:textId="77777777" w:rsidR="001F5602" w:rsidRDefault="001F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9186E" w14:textId="77777777" w:rsidR="001F5602" w:rsidRDefault="001F5602">
      <w:r>
        <w:separator/>
      </w:r>
    </w:p>
  </w:footnote>
  <w:footnote w:type="continuationSeparator" w:id="0">
    <w:p w14:paraId="132618AC" w14:textId="77777777" w:rsidR="001F5602" w:rsidRDefault="001F5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07C47" w14:textId="77777777" w:rsidR="00C01237" w:rsidRDefault="008E1AB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E6139" wp14:editId="58D4ADD5">
              <wp:simplePos x="0" y="0"/>
              <wp:positionH relativeFrom="column">
                <wp:posOffset>4862195</wp:posOffset>
              </wp:positionH>
              <wp:positionV relativeFrom="paragraph">
                <wp:posOffset>-111760</wp:posOffset>
              </wp:positionV>
              <wp:extent cx="1333500" cy="257175"/>
              <wp:effectExtent l="13970" t="12065" r="5080" b="698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D124AB" w14:textId="77777777" w:rsidR="00C01237" w:rsidRPr="00C01237" w:rsidRDefault="00C01237" w:rsidP="00C01237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</w:rPr>
                          </w:pPr>
                          <w:r w:rsidRPr="00C01237">
                            <w:rPr>
                              <w:rFonts w:asciiTheme="majorEastAsia" w:eastAsiaTheme="majorEastAsia" w:hAnsiTheme="majorEastAsia" w:hint="eastAsia"/>
                            </w:rPr>
                            <w:t>参考書式例00</w:t>
                          </w:r>
                          <w:r w:rsidR="00CC63DE">
                            <w:rPr>
                              <w:rFonts w:asciiTheme="majorEastAsia" w:eastAsiaTheme="majorEastAsia" w:hAnsiTheme="majorEastAsia"/>
                            </w:rPr>
                            <w:t>7</w:t>
                          </w:r>
                          <w:r w:rsidR="000C1D2D">
                            <w:rPr>
                              <w:rFonts w:asciiTheme="majorEastAsia" w:eastAsiaTheme="majorEastAsia" w:hAnsiTheme="majorEastAsia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CAE613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382.85pt;margin-top:-8.8pt;width:10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kUrGQIAADIEAAAOAAAAZHJzL2Uyb0RvYy54bWysU9uO0zAQfUfiHyy/0/RCaRs1XS1dipCW&#10;i7TwAa7jNBaOx4zdJuXrGTvZbrm9IPJgeTLjMzNnzqxvusawk0KvwRZ8MhpzpqyEUttDwb983r1Y&#10;cuaDsKUwYFXBz8rzm83zZ+vW5WoKNZhSISMQ6/PWFbwOweVZ5mWtGuFH4JQlZwXYiEAmHrISRUvo&#10;jcmm4/GrrAUsHYJU3tPfu97JNwm/qpQMH6vKq8BMwam2kE5M5z6e2WYt8gMKV2s5lCH+oYpGaEtJ&#10;L1B3Igh2RP0bVKMlgocqjCQ0GVSVlir1QN1Mxr9081ALp1IvRI53F5r8/4OVH04P7hOy0L2GjgaY&#10;mvDuHuRXzyxsa2EP6hYR2lqJkhJPImVZ63w+PI1U+9xHkH37HkoasjgGSEBdhU1khfpkhE4DOF9I&#10;V11gMqaczWbzMbkk+abzxWQxTylE/vjaoQ9vFTQsXgqONNSELk73PsRqRP4YEpN5MLrcaWOSgYf9&#10;1iA7CRLALn0D+k9hxrK24Kv5dN4T8FeIcfr+BNHoQEo2uin48hIk8kjbG1smnQWhTX+nko0deIzU&#10;9SSGbt8xXQ4kR1r3UJ6JWIReuLRodKkBv3PWkmgL7r8dBSrOzDtLw1m8nK7mpPJkLJcrYhWvHfsr&#10;h7CSgAouA3LWG9vQb8bRoT7UlKmXg4VbGmilE9dPVQ3lkzDTCIYlisq/tlPU06pvfgAAAP//AwBQ&#10;SwMEFAAGAAgAAAAhABoAYJTeAAAACgEAAA8AAABkcnMvZG93bnJldi54bWxMj01Pg0AQhu8m/ofN&#10;mHgx7VISoaUsjfEjHk3RpNeBHYHIziK7FPz3bk96nJkn7zxvflhML840us6ygs06AkFcW91xo+Dj&#10;/WW1BeE8ssbeMin4IQeH4voqx0zbmY90Ln0jQgi7DBW03g+ZlK5uyaBb24E43D7taNCHcWykHnEO&#10;4aaXcRQl0mDH4UOLAz22VH+Vk1Hw9ObMXE/xHVc4b+3rNz8fy5NStzfLwx6Ep8X/wXDRD+pQBKfK&#10;Tqyd6BWkyX0aUAWrTZqACMQuvWwqBXG8A1nk8n+F4hcAAP//AwBQSwECLQAUAAYACAAAACEAtoM4&#10;kv4AAADhAQAAEwAAAAAAAAAAAAAAAAAAAAAAW0NvbnRlbnRfVHlwZXNdLnhtbFBLAQItABQABgAI&#10;AAAAIQA4/SH/1gAAAJQBAAALAAAAAAAAAAAAAAAAAC8BAABfcmVscy8ucmVsc1BLAQItABQABgAI&#10;AAAAIQAhFkUrGQIAADIEAAAOAAAAAAAAAAAAAAAAAC4CAABkcnMvZTJvRG9jLnhtbFBLAQItABQA&#10;BgAIAAAAIQAaAGCU3gAAAAoBAAAPAAAAAAAAAAAAAAAAAHMEAABkcnMvZG93bnJldi54bWxQSwUG&#10;AAAAAAQABADzAAAAfgUAAAAA&#10;">
              <v:textbox inset="5.85pt,.7pt,5.85pt,.7pt">
                <w:txbxContent>
                  <w:p w14:paraId="03D124AB" w14:textId="77777777" w:rsidR="00C01237" w:rsidRPr="00C01237" w:rsidRDefault="00C01237" w:rsidP="00C01237">
                    <w:pPr>
                      <w:jc w:val="center"/>
                      <w:rPr>
                        <w:rFonts w:asciiTheme="majorEastAsia" w:eastAsiaTheme="majorEastAsia" w:hAnsiTheme="majorEastAsia"/>
                      </w:rPr>
                    </w:pPr>
                    <w:r w:rsidRPr="00C01237">
                      <w:rPr>
                        <w:rFonts w:asciiTheme="majorEastAsia" w:eastAsiaTheme="majorEastAsia" w:hAnsiTheme="majorEastAsia" w:hint="eastAsia"/>
                      </w:rPr>
                      <w:t>参考書式例00</w:t>
                    </w:r>
                    <w:r w:rsidR="00CC63DE">
                      <w:rPr>
                        <w:rFonts w:asciiTheme="majorEastAsia" w:eastAsiaTheme="majorEastAsia" w:hAnsiTheme="majorEastAsia"/>
                      </w:rPr>
                      <w:t>7</w:t>
                    </w:r>
                    <w:r w:rsidR="000C1D2D">
                      <w:rPr>
                        <w:rFonts w:asciiTheme="majorEastAsia" w:eastAsiaTheme="majorEastAsia" w:hAnsiTheme="majorEastAsia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06"/>
    <w:multiLevelType w:val="hybridMultilevel"/>
    <w:tmpl w:val="576409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2E7A53"/>
    <w:multiLevelType w:val="hybridMultilevel"/>
    <w:tmpl w:val="05D64E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E7"/>
    <w:rsid w:val="0003169B"/>
    <w:rsid w:val="000700A4"/>
    <w:rsid w:val="00086C92"/>
    <w:rsid w:val="00096BFF"/>
    <w:rsid w:val="000C1D2D"/>
    <w:rsid w:val="000C5087"/>
    <w:rsid w:val="000D03A5"/>
    <w:rsid w:val="000D5A3F"/>
    <w:rsid w:val="000E0692"/>
    <w:rsid w:val="000E0CF2"/>
    <w:rsid w:val="001067AD"/>
    <w:rsid w:val="00120A75"/>
    <w:rsid w:val="00121B35"/>
    <w:rsid w:val="0014012E"/>
    <w:rsid w:val="00160F0D"/>
    <w:rsid w:val="001870E3"/>
    <w:rsid w:val="00191194"/>
    <w:rsid w:val="00193559"/>
    <w:rsid w:val="001A1A20"/>
    <w:rsid w:val="001A65BA"/>
    <w:rsid w:val="001C15C5"/>
    <w:rsid w:val="001D3693"/>
    <w:rsid w:val="001E38F7"/>
    <w:rsid w:val="001F5602"/>
    <w:rsid w:val="00217FBA"/>
    <w:rsid w:val="002477D6"/>
    <w:rsid w:val="00267C54"/>
    <w:rsid w:val="00271BB9"/>
    <w:rsid w:val="002974CF"/>
    <w:rsid w:val="002A05F4"/>
    <w:rsid w:val="002A0664"/>
    <w:rsid w:val="002C57A6"/>
    <w:rsid w:val="002D7814"/>
    <w:rsid w:val="003339CE"/>
    <w:rsid w:val="00385263"/>
    <w:rsid w:val="003A22B1"/>
    <w:rsid w:val="003B0C96"/>
    <w:rsid w:val="00421F73"/>
    <w:rsid w:val="00442531"/>
    <w:rsid w:val="00442AD0"/>
    <w:rsid w:val="004657CD"/>
    <w:rsid w:val="00471C13"/>
    <w:rsid w:val="00473F80"/>
    <w:rsid w:val="004E2D1E"/>
    <w:rsid w:val="004E31E9"/>
    <w:rsid w:val="004E3F15"/>
    <w:rsid w:val="004E60B0"/>
    <w:rsid w:val="004E7A02"/>
    <w:rsid w:val="004F0B8C"/>
    <w:rsid w:val="004F2E31"/>
    <w:rsid w:val="00506E6A"/>
    <w:rsid w:val="00524A2B"/>
    <w:rsid w:val="005369CA"/>
    <w:rsid w:val="00541F54"/>
    <w:rsid w:val="005562CA"/>
    <w:rsid w:val="005628A3"/>
    <w:rsid w:val="00575C13"/>
    <w:rsid w:val="00577D87"/>
    <w:rsid w:val="0058584C"/>
    <w:rsid w:val="005931AF"/>
    <w:rsid w:val="00597055"/>
    <w:rsid w:val="005A15A7"/>
    <w:rsid w:val="005A753D"/>
    <w:rsid w:val="005B247F"/>
    <w:rsid w:val="005B71D4"/>
    <w:rsid w:val="005E775E"/>
    <w:rsid w:val="005F3C37"/>
    <w:rsid w:val="005F4EC9"/>
    <w:rsid w:val="0062393B"/>
    <w:rsid w:val="006254FF"/>
    <w:rsid w:val="006336AC"/>
    <w:rsid w:val="00635A82"/>
    <w:rsid w:val="00667DBB"/>
    <w:rsid w:val="00673849"/>
    <w:rsid w:val="006806C8"/>
    <w:rsid w:val="006A1B55"/>
    <w:rsid w:val="006A70F1"/>
    <w:rsid w:val="006B1A08"/>
    <w:rsid w:val="006D4750"/>
    <w:rsid w:val="00702736"/>
    <w:rsid w:val="00705EB5"/>
    <w:rsid w:val="00712AC5"/>
    <w:rsid w:val="00764D01"/>
    <w:rsid w:val="0077063D"/>
    <w:rsid w:val="007A3885"/>
    <w:rsid w:val="007B789E"/>
    <w:rsid w:val="007D5015"/>
    <w:rsid w:val="007F08BD"/>
    <w:rsid w:val="00806C69"/>
    <w:rsid w:val="00810E41"/>
    <w:rsid w:val="008143C5"/>
    <w:rsid w:val="00815290"/>
    <w:rsid w:val="00817344"/>
    <w:rsid w:val="008342E7"/>
    <w:rsid w:val="00845B34"/>
    <w:rsid w:val="008510CB"/>
    <w:rsid w:val="00871528"/>
    <w:rsid w:val="0089299D"/>
    <w:rsid w:val="008A1D65"/>
    <w:rsid w:val="008A6CDB"/>
    <w:rsid w:val="008E1ABD"/>
    <w:rsid w:val="00910B52"/>
    <w:rsid w:val="00917EDF"/>
    <w:rsid w:val="00932257"/>
    <w:rsid w:val="009411BB"/>
    <w:rsid w:val="00945003"/>
    <w:rsid w:val="009473A9"/>
    <w:rsid w:val="0098630D"/>
    <w:rsid w:val="009C2B9B"/>
    <w:rsid w:val="009E5114"/>
    <w:rsid w:val="009F2502"/>
    <w:rsid w:val="009F7F00"/>
    <w:rsid w:val="009F7F5B"/>
    <w:rsid w:val="00A00EFE"/>
    <w:rsid w:val="00A140A3"/>
    <w:rsid w:val="00A20877"/>
    <w:rsid w:val="00A20C62"/>
    <w:rsid w:val="00A22CF8"/>
    <w:rsid w:val="00A37916"/>
    <w:rsid w:val="00AC5D9D"/>
    <w:rsid w:val="00AD47F2"/>
    <w:rsid w:val="00B03031"/>
    <w:rsid w:val="00B13722"/>
    <w:rsid w:val="00B16F4C"/>
    <w:rsid w:val="00B30184"/>
    <w:rsid w:val="00B30432"/>
    <w:rsid w:val="00B40BCB"/>
    <w:rsid w:val="00B83A10"/>
    <w:rsid w:val="00B85070"/>
    <w:rsid w:val="00BA432E"/>
    <w:rsid w:val="00BC02AE"/>
    <w:rsid w:val="00C01237"/>
    <w:rsid w:val="00C05961"/>
    <w:rsid w:val="00C12B76"/>
    <w:rsid w:val="00C15EE1"/>
    <w:rsid w:val="00C447C2"/>
    <w:rsid w:val="00C464AE"/>
    <w:rsid w:val="00C57964"/>
    <w:rsid w:val="00C63512"/>
    <w:rsid w:val="00C90421"/>
    <w:rsid w:val="00C92A8E"/>
    <w:rsid w:val="00CC63DE"/>
    <w:rsid w:val="00CE54A6"/>
    <w:rsid w:val="00D1541E"/>
    <w:rsid w:val="00D54CE7"/>
    <w:rsid w:val="00D61390"/>
    <w:rsid w:val="00D65F08"/>
    <w:rsid w:val="00D818E9"/>
    <w:rsid w:val="00D92DA9"/>
    <w:rsid w:val="00DA384E"/>
    <w:rsid w:val="00DA65A9"/>
    <w:rsid w:val="00DA7E36"/>
    <w:rsid w:val="00DB6FAB"/>
    <w:rsid w:val="00DC7CF8"/>
    <w:rsid w:val="00E04B9F"/>
    <w:rsid w:val="00E20ED9"/>
    <w:rsid w:val="00E534CA"/>
    <w:rsid w:val="00E84EB3"/>
    <w:rsid w:val="00EA7855"/>
    <w:rsid w:val="00EC2897"/>
    <w:rsid w:val="00EF49C1"/>
    <w:rsid w:val="00F461C8"/>
    <w:rsid w:val="00F46FEB"/>
    <w:rsid w:val="00F538C3"/>
    <w:rsid w:val="00F71DFB"/>
    <w:rsid w:val="00F77563"/>
    <w:rsid w:val="00F93EDD"/>
    <w:rsid w:val="00FA1B49"/>
    <w:rsid w:val="00FF2DB8"/>
    <w:rsid w:val="00FF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33390DB"/>
  <w15:docId w15:val="{8297376F-7675-49B5-BBD0-4C04A7C3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22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11B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538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C02A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C02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4E1D-470C-4B2C-ACF4-945A58C9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(文　書　番　号)</vt:lpstr>
      <vt:lpstr>(文　書　番　号)</vt:lpstr>
    </vt:vector>
  </TitlesOfParts>
  <Company>新潟市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(文　書　番　号)</dc:title>
  <dc:creator>情報政策課</dc:creator>
  <cp:lastModifiedBy>諸橋　正弘</cp:lastModifiedBy>
  <cp:revision>26</cp:revision>
  <cp:lastPrinted>2015-04-27T06:10:00Z</cp:lastPrinted>
  <dcterms:created xsi:type="dcterms:W3CDTF">2021-03-14T03:16:00Z</dcterms:created>
  <dcterms:modified xsi:type="dcterms:W3CDTF">2024-08-07T00:34:00Z</dcterms:modified>
</cp:coreProperties>
</file>