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ＭＳ 明朝" w:hAnsi="ＭＳ 明朝" w:eastAsia="ＭＳ 明朝"/>
        </w:rPr>
      </w:pPr>
      <w:r>
        <mc:AlternateContent>
          <mc:Choice Requires="wps">
            <w:drawing>
              <wp:anchor behindDoc="0" distT="0" distB="0" distL="0" distR="0" simplePos="0" locked="0" layoutInCell="0" allowOverlap="1" relativeHeight="7" wp14:anchorId="4FAF08F0">
                <wp:simplePos x="0" y="0"/>
                <wp:positionH relativeFrom="margin">
                  <wp:posOffset>-76200</wp:posOffset>
                </wp:positionH>
                <wp:positionV relativeFrom="paragraph">
                  <wp:posOffset>-332740</wp:posOffset>
                </wp:positionV>
                <wp:extent cx="1270000" cy="330200"/>
                <wp:effectExtent l="0" t="0" r="0" b="0"/>
                <wp:wrapNone/>
                <wp:docPr id="1" name="正方形/長方形 4"/>
                <a:graphic xmlns:a="http://schemas.openxmlformats.org/drawingml/2006/main">
                  <a:graphicData uri="http://schemas.microsoft.com/office/word/2010/wordprocessingShape">
                    <wps:wsp>
                      <wps:cNvSpPr/>
                      <wps:spPr>
                        <a:xfrm>
                          <a:off x="0" y="0"/>
                          <a:ext cx="1270080" cy="330120"/>
                        </a:xfrm>
                        <a:prstGeom prst="rect">
                          <a:avLst/>
                        </a:prstGeom>
                        <a:noFill/>
                        <a:ln>
                          <a:noFill/>
                        </a:ln>
                      </wps:spPr>
                      <wps:style>
                        <a:lnRef idx="2">
                          <a:schemeClr val="accent1">
                            <a:shade val="15000"/>
                          </a:schemeClr>
                        </a:lnRef>
                        <a:fillRef idx="1">
                          <a:schemeClr val="accent1"/>
                        </a:fillRef>
                        <a:effectRef idx="0">
                          <a:schemeClr val="accent1"/>
                        </a:effectRef>
                        <a:fontRef idx="minor"/>
                      </wps:style>
                      <wps:txbx>
                        <w:txbxContent>
                          <w:p>
                            <w:pPr>
                              <w:pStyle w:val="Style21"/>
                              <w:jc w:val="center"/>
                              <w:rPr>
                                <w:rFonts w:ascii="ＭＳ 明朝" w:hAnsi="ＭＳ 明朝" w:eastAsia="ＭＳ 明朝"/>
                                <w:color w:val="000000" w:themeColor="text1"/>
                              </w:rPr>
                            </w:pPr>
                            <w:r>
                              <w:rPr>
                                <w:rFonts w:ascii="ＭＳ 明朝" w:hAnsi="ＭＳ 明朝" w:eastAsia="ＭＳ 明朝"/>
                                <w:color w:val="000000" w:themeColor="text1"/>
                              </w:rPr>
                              <w:t>別記様式第</w:t>
                            </w:r>
                            <w:r>
                              <w:rPr>
                                <w:rFonts w:eastAsia="ＭＳ 明朝" w:ascii="ＭＳ 明朝" w:hAnsi="ＭＳ 明朝"/>
                                <w:color w:val="000000" w:themeColor="text1"/>
                              </w:rPr>
                              <w:t>14</w:t>
                            </w:r>
                            <w:r>
                              <w:rPr>
                                <w:rFonts w:ascii="ＭＳ 明朝" w:hAnsi="ＭＳ 明朝" w:eastAsia="ＭＳ 明朝"/>
                                <w:color w:val="000000" w:themeColor="text1"/>
                              </w:rPr>
                              <w:t>号</w:t>
                            </w:r>
                          </w:p>
                        </w:txbxContent>
                      </wps:txbx>
                      <wps:bodyPr anchor="ctr">
                        <a:prstTxWarp prst="textNoShape"/>
                        <a:noAutofit/>
                      </wps:bodyPr>
                    </wps:wsp>
                  </a:graphicData>
                </a:graphic>
              </wp:anchor>
            </w:drawing>
          </mc:Choice>
          <mc:Fallback>
            <w:pict>
              <v:rect id="shape_0" ID="正方形/長方形 4" path="m0,0l-2147483645,0l-2147483645,-2147483646l0,-2147483646xe" stroked="f" o:allowincell="f" style="position:absolute;margin-left:-6pt;margin-top:-26.2pt;width:99.95pt;height:25.95pt;mso-wrap-style:square;v-text-anchor:middle;mso-position-horizontal-relative:margin" wp14:anchorId="4FAF08F0">
                <v:fill o:detectmouseclick="t" on="false"/>
                <v:stroke color="#3465a4" weight="12600" joinstyle="miter" endcap="flat"/>
                <v:textbox>
                  <w:txbxContent>
                    <w:p>
                      <w:pPr>
                        <w:pStyle w:val="Style21"/>
                        <w:jc w:val="center"/>
                        <w:rPr>
                          <w:rFonts w:ascii="ＭＳ 明朝" w:hAnsi="ＭＳ 明朝" w:eastAsia="ＭＳ 明朝"/>
                          <w:color w:val="000000" w:themeColor="text1"/>
                        </w:rPr>
                      </w:pPr>
                      <w:r>
                        <w:rPr>
                          <w:rFonts w:ascii="ＭＳ 明朝" w:hAnsi="ＭＳ 明朝" w:eastAsia="ＭＳ 明朝"/>
                          <w:color w:val="000000" w:themeColor="text1"/>
                        </w:rPr>
                        <w:t>別記様式第</w:t>
                      </w:r>
                      <w:r>
                        <w:rPr>
                          <w:rFonts w:eastAsia="ＭＳ 明朝" w:ascii="ＭＳ 明朝" w:hAnsi="ＭＳ 明朝"/>
                          <w:color w:val="000000" w:themeColor="text1"/>
                        </w:rPr>
                        <w:t>14</w:t>
                      </w:r>
                      <w:r>
                        <w:rPr>
                          <w:rFonts w:ascii="ＭＳ 明朝" w:hAnsi="ＭＳ 明朝" w:eastAsia="ＭＳ 明朝"/>
                          <w:color w:val="000000" w:themeColor="text1"/>
                        </w:rPr>
                        <w:t>号</w:t>
                      </w:r>
                    </w:p>
                  </w:txbxContent>
                </v:textbox>
                <w10:wrap type="none"/>
              </v:rect>
            </w:pict>
          </mc:Fallback>
        </mc:AlternateContent>
      </w:r>
      <w:r>
        <w:rPr>
          <w:rFonts w:ascii="ＭＳ 明朝" w:hAnsi="ＭＳ 明朝" w:eastAsia="ＭＳ 明朝"/>
        </w:rPr>
        <w:t>指定医療機関指定申請書（新規・更新）</w:t>
      </w:r>
    </w:p>
    <w:p>
      <w:pPr>
        <w:pStyle w:val="Normal"/>
        <w:rPr>
          <w:rFonts w:ascii="ＭＳ 明朝" w:hAnsi="ＭＳ 明朝" w:eastAsia="ＭＳ 明朝"/>
        </w:rPr>
      </w:pPr>
      <w:r>
        <w:rPr>
          <w:rFonts w:ascii="ＭＳ 明朝" w:hAnsi="ＭＳ 明朝" w:eastAsia="ＭＳ 明朝"/>
        </w:rPr>
        <w:t>（宛先）新潟市長</w:t>
      </w:r>
    </w:p>
    <w:p>
      <w:pPr>
        <w:pStyle w:val="Normal"/>
        <w:jc w:val="right"/>
        <w:rPr>
          <w:rFonts w:ascii="ＭＳ 明朝" w:hAnsi="ＭＳ 明朝" w:eastAsia="ＭＳ 明朝"/>
        </w:rPr>
      </w:pPr>
      <w:r>
        <w:rPr>
          <w:rFonts w:ascii="ＭＳ 明朝" w:hAnsi="ＭＳ 明朝" w:eastAsia="ＭＳ 明朝"/>
        </w:rPr>
        <w:t>年　　　月　　　日</w:t>
      </w:r>
    </w:p>
    <w:p>
      <w:pPr>
        <w:pStyle w:val="Normal"/>
        <w:ind w:firstLine="4515"/>
        <w:rPr>
          <w:rFonts w:ascii="ＭＳ 明朝" w:hAnsi="ＭＳ 明朝" w:eastAsia="ＭＳ 明朝"/>
        </w:rPr>
      </w:pPr>
      <w:r>
        <w:rPr>
          <w:rFonts w:ascii="ＭＳ 明朝" w:hAnsi="ＭＳ 明朝" w:eastAsia="ＭＳ 明朝"/>
        </w:rPr>
        <w:t>開設者</w:t>
      </w:r>
    </w:p>
    <w:p>
      <w:pPr>
        <w:pStyle w:val="Normal"/>
        <w:ind w:firstLine="4725"/>
        <w:rPr>
          <w:rFonts w:ascii="ＭＳ 明朝" w:hAnsi="ＭＳ 明朝" w:eastAsia="ＭＳ 明朝"/>
        </w:rPr>
      </w:pPr>
      <w:r>
        <w:rPr>
          <w:rFonts w:ascii="ＭＳ 明朝" w:hAnsi="ＭＳ 明朝" w:eastAsia="ＭＳ 明朝"/>
        </w:rPr>
        <w:t>住所（法人にあっては所在地）</w:t>
      </w:r>
    </w:p>
    <w:p>
      <w:pPr>
        <w:pStyle w:val="Normal"/>
        <w:rPr>
          <w:rFonts w:ascii="ＭＳ 明朝" w:hAnsi="ＭＳ 明朝" w:eastAsia="ＭＳ 明朝"/>
        </w:rPr>
      </w:pPr>
      <w:r>
        <w:rPr>
          <w:rFonts w:eastAsia="ＭＳ 明朝" w:ascii="ＭＳ 明朝" w:hAnsi="ＭＳ 明朝"/>
        </w:rPr>
      </w:r>
    </w:p>
    <w:p>
      <w:pPr>
        <w:pStyle w:val="Normal"/>
        <w:ind w:firstLine="4725"/>
        <w:rPr>
          <w:rFonts w:ascii="ＭＳ 明朝" w:hAnsi="ＭＳ 明朝" w:eastAsia="ＭＳ 明朝"/>
        </w:rPr>
      </w:pPr>
      <w:r>
        <w:rPr>
          <w:rFonts w:ascii="ＭＳ 明朝" w:hAnsi="ＭＳ 明朝" w:eastAsia="ＭＳ 明朝"/>
        </w:rPr>
        <w:t>氏名（法人にあっては名称及び代表者氏名）</w:t>
      </w:r>
    </w:p>
    <w:p>
      <w:pPr>
        <w:pStyle w:val="Normal"/>
        <w:rPr>
          <w:rFonts w:ascii="ＭＳ 明朝" w:hAnsi="ＭＳ 明朝" w:eastAsia="ＭＳ 明朝"/>
        </w:rPr>
      </w:pPr>
      <w:r>
        <w:rPr>
          <w:rFonts w:eastAsia="ＭＳ 明朝" w:ascii="ＭＳ 明朝" w:hAnsi="ＭＳ 明朝"/>
        </w:rPr>
      </w:r>
    </w:p>
    <w:p>
      <w:pPr>
        <w:pStyle w:val="Normal"/>
        <w:rPr>
          <w:rFonts w:ascii="ＭＳ 明朝" w:hAnsi="ＭＳ 明朝" w:eastAsia="ＭＳ 明朝"/>
          <w:lang w:val="ja-JP"/>
        </w:rPr>
      </w:pPr>
      <w:r>
        <w:rPr>
          <w:rFonts w:ascii="ＭＳ 明朝" w:hAnsi="ＭＳ 明朝" w:eastAsia="ＭＳ 明朝"/>
        </w:rPr>
        <w:t>　下記のとおり、難病の患者に対する医療等に関する法律第１４</w:t>
      </w:r>
      <w:r>
        <w:rPr>
          <w:rFonts w:ascii="ＭＳ 明朝" w:hAnsi="ＭＳ 明朝" w:eastAsia="ＭＳ 明朝"/>
          <w:lang w:val="ja-JP"/>
        </w:rPr>
        <w:t>条第１項・第１５条第１項の規定により指定医療機関の指定・指定の更新を受けたいので申請します。</w:t>
      </w:r>
    </w:p>
    <w:p>
      <w:pPr>
        <w:pStyle w:val="Normal"/>
        <w:rPr>
          <w:rFonts w:ascii="ＭＳ 明朝" w:hAnsi="ＭＳ 明朝" w:eastAsia="ＭＳ 明朝"/>
          <w:lang w:val="ja-JP"/>
        </w:rPr>
      </w:pPr>
      <w:r>
        <w:rPr>
          <w:rFonts w:ascii="ＭＳ 明朝" w:hAnsi="ＭＳ 明朝" w:eastAsia="ＭＳ 明朝"/>
          <w:lang w:val="ja-JP"/>
        </w:rPr>
        <w:t>　なお、申請にあたり、役員を含め、裏面に掲げる難病の患者に対する医療等に関する法律第１４条第２項各号の規定に該当しないことを誓約します。</w:t>
      </w:r>
    </w:p>
    <w:p>
      <w:pPr>
        <w:pStyle w:val="NoteHeading"/>
        <w:rPr/>
      </w:pPr>
      <w:r>
        <w:rPr/>
        <w:t>記</w:t>
      </w:r>
    </w:p>
    <w:tbl>
      <w:tblPr>
        <w:tblStyle w:val="ab"/>
        <w:tblW w:w="10536"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837"/>
        <w:gridCol w:w="618"/>
        <w:gridCol w:w="2075"/>
        <w:gridCol w:w="1513"/>
        <w:gridCol w:w="4493"/>
      </w:tblGrid>
      <w:tr>
        <w:trPr/>
        <w:tc>
          <w:tcPr>
            <w:tcW w:w="1837" w:type="dxa"/>
            <w:tcBorders/>
          </w:tcPr>
          <w:p>
            <w:pPr>
              <w:pStyle w:val="Normal"/>
              <w:widowControl w:val="false"/>
              <w:spacing w:before="0" w:after="0"/>
              <w:jc w:val="center"/>
              <w:rPr>
                <w:rFonts w:ascii="ＭＳ 明朝" w:hAnsi="ＭＳ 明朝" w:eastAsia="ＭＳ 明朝"/>
                <w:lang w:val="ja-JP"/>
              </w:rPr>
            </w:pPr>
            <w:r>
              <w:rPr>
                <w:rFonts w:ascii="ＭＳ 明朝" w:hAnsi="ＭＳ 明朝" w:cs="" w:eastAsia="ＭＳ 明朝"/>
                <w:kern w:val="2"/>
                <w:sz w:val="21"/>
                <w:szCs w:val="22"/>
                <w:lang w:val="ja-JP" w:eastAsia="ja-JP" w:bidi="ar-SA"/>
              </w:rPr>
              <w:t>申請の種別</w:t>
            </w:r>
          </w:p>
          <w:p>
            <w:pPr>
              <w:pStyle w:val="Normal"/>
              <w:widowControl w:val="false"/>
              <w:spacing w:before="0" w:after="0"/>
              <w:jc w:val="center"/>
              <w:rPr>
                <w:rFonts w:ascii="ＭＳ 明朝" w:hAnsi="ＭＳ 明朝" w:eastAsia="ＭＳ 明朝"/>
                <w:lang w:val="ja-JP"/>
              </w:rPr>
            </w:pPr>
            <w:r>
              <w:rPr>
                <w:rFonts w:eastAsia="ＭＳ 明朝" w:cs="" w:ascii="ＭＳ 明朝" w:hAnsi="ＭＳ 明朝"/>
                <w:kern w:val="2"/>
                <w:sz w:val="21"/>
                <w:szCs w:val="22"/>
                <w:lang w:val="ja-JP" w:eastAsia="ja-JP" w:bidi="ar-SA"/>
              </w:rPr>
              <w:t>(</w:t>
            </w:r>
            <w:r>
              <w:rPr>
                <w:rFonts w:ascii="ＭＳ 明朝" w:hAnsi="ＭＳ 明朝" w:cs="" w:eastAsia="ＭＳ 明朝"/>
                <w:kern w:val="2"/>
                <w:sz w:val="21"/>
                <w:szCs w:val="22"/>
                <w:lang w:val="ja-JP" w:eastAsia="ja-JP" w:bidi="ar-SA"/>
              </w:rPr>
              <w:t>いずれかに○</w:t>
            </w:r>
            <w:r>
              <w:rPr>
                <w:rFonts w:eastAsia="ＭＳ 明朝" w:cs="" w:ascii="ＭＳ 明朝" w:hAnsi="ＭＳ 明朝"/>
                <w:kern w:val="2"/>
                <w:sz w:val="21"/>
                <w:szCs w:val="22"/>
                <w:lang w:val="ja-JP" w:eastAsia="ja-JP" w:bidi="ar-SA"/>
              </w:rPr>
              <w:t>)</w:t>
            </w:r>
          </w:p>
        </w:tc>
        <w:tc>
          <w:tcPr>
            <w:tcW w:w="8699" w:type="dxa"/>
            <w:gridSpan w:val="4"/>
            <w:tcBorders/>
            <w:vAlign w:val="center"/>
          </w:tcPr>
          <w:p>
            <w:pPr>
              <w:pStyle w:val="Normal"/>
              <w:widowControl w:val="false"/>
              <w:spacing w:before="0" w:after="0"/>
              <w:jc w:val="center"/>
              <w:rPr>
                <w:rFonts w:ascii="ＭＳ 明朝" w:hAnsi="ＭＳ 明朝" w:eastAsia="ＭＳ 明朝"/>
                <w:lang w:val="ja-JP"/>
              </w:rPr>
            </w:pPr>
            <w:r>
              <w:rPr>
                <w:rFonts w:ascii="ＭＳ 明朝" w:hAnsi="ＭＳ 明朝" w:cs="" w:eastAsia="ＭＳ 明朝"/>
                <w:kern w:val="2"/>
                <w:sz w:val="21"/>
                <w:szCs w:val="22"/>
                <w:lang w:val="ja-JP" w:eastAsia="ja-JP" w:bidi="ar-SA"/>
              </w:rPr>
              <w:t>１　保険医療機関（病院又は診療所）　 ２　保険薬局　 ３　指定訪問看護事業者等</w:t>
            </w:r>
          </w:p>
        </w:tc>
      </w:tr>
      <w:tr>
        <w:trPr/>
        <w:tc>
          <w:tcPr>
            <w:tcW w:w="1837" w:type="dxa"/>
            <w:vMerge w:val="restart"/>
            <w:tcBorders/>
            <w:vAlign w:val="center"/>
          </w:tcPr>
          <w:p>
            <w:pPr>
              <w:pStyle w:val="Normal"/>
              <w:widowControl w:val="false"/>
              <w:spacing w:before="0" w:after="0"/>
              <w:rPr>
                <w:rFonts w:ascii="ＭＳ 明朝" w:hAnsi="ＭＳ 明朝" w:eastAsia="ＭＳ 明朝"/>
                <w:lang w:val="ja-JP"/>
              </w:rPr>
            </w:pPr>
            <w:r>
              <w:rPr>
                <w:rFonts w:ascii="ＭＳ 明朝" w:hAnsi="ＭＳ 明朝" w:cs="" w:eastAsia="ＭＳ 明朝"/>
                <w:kern w:val="2"/>
                <w:sz w:val="21"/>
                <w:szCs w:val="22"/>
                <w:lang w:val="ja-JP" w:eastAsia="ja-JP" w:bidi="ar-SA"/>
              </w:rPr>
              <w:t>保険医療機関等</w:t>
            </w:r>
          </w:p>
        </w:tc>
        <w:tc>
          <w:tcPr>
            <w:tcW w:w="2693" w:type="dxa"/>
            <w:gridSpan w:val="2"/>
            <w:tcBorders/>
          </w:tcPr>
          <w:p>
            <w:pPr>
              <w:pStyle w:val="Normal"/>
              <w:widowControl w:val="false"/>
              <w:spacing w:before="0" w:after="0"/>
              <w:jc w:val="center"/>
              <w:rPr>
                <w:rFonts w:ascii="ＭＳ 明朝" w:hAnsi="ＭＳ 明朝" w:eastAsia="ＭＳ 明朝"/>
                <w:lang w:val="ja-JP"/>
              </w:rPr>
            </w:pPr>
            <w:r>
              <w:rPr>
                <w:rFonts w:ascii="ＭＳ 明朝" w:hAnsi="ＭＳ 明朝" w:cs="" w:eastAsia="ＭＳ 明朝"/>
                <w:kern w:val="2"/>
                <w:sz w:val="21"/>
                <w:szCs w:val="22"/>
                <w:lang w:val="ja-JP" w:eastAsia="ja-JP" w:bidi="ar-SA"/>
              </w:rPr>
              <w:t>名称</w:t>
            </w:r>
          </w:p>
        </w:tc>
        <w:tc>
          <w:tcPr>
            <w:tcW w:w="6006" w:type="dxa"/>
            <w:gridSpan w:val="2"/>
            <w:tcBorders/>
          </w:tcPr>
          <w:p>
            <w:pPr>
              <w:pStyle w:val="Normal"/>
              <w:widowControl w:val="false"/>
              <w:spacing w:before="0" w:after="0"/>
              <w:rPr>
                <w:rFonts w:ascii="ＭＳ 明朝" w:hAnsi="ＭＳ 明朝" w:eastAsia="ＭＳ 明朝"/>
                <w:lang w:val="ja-JP"/>
              </w:rPr>
            </w:pPr>
            <w:r>
              <w:rPr>
                <w:rFonts w:eastAsia="ＭＳ 明朝" w:cs="" w:ascii="ＭＳ 明朝" w:hAnsi="ＭＳ 明朝"/>
                <w:kern w:val="2"/>
                <w:sz w:val="21"/>
                <w:szCs w:val="22"/>
                <w:lang w:val="ja-JP" w:eastAsia="ja-JP" w:bidi="ar-SA"/>
              </w:rPr>
            </w:r>
          </w:p>
        </w:tc>
      </w:tr>
      <w:tr>
        <w:trPr>
          <w:trHeight w:val="730" w:hRule="atLeast"/>
        </w:trPr>
        <w:tc>
          <w:tcPr>
            <w:tcW w:w="1837" w:type="dxa"/>
            <w:vMerge w:val="continue"/>
            <w:tcBorders/>
          </w:tcPr>
          <w:p>
            <w:pPr>
              <w:pStyle w:val="Normal"/>
              <w:widowControl w:val="false"/>
              <w:spacing w:before="0" w:after="0"/>
              <w:rPr>
                <w:rFonts w:ascii="ＭＳ 明朝" w:hAnsi="ＭＳ 明朝" w:eastAsia="ＭＳ 明朝"/>
                <w:lang w:val="ja-JP"/>
              </w:rPr>
            </w:pPr>
            <w:r>
              <w:rPr>
                <w:rFonts w:eastAsia="ＭＳ 明朝" w:cs="" w:ascii="ＭＳ 明朝" w:hAnsi="ＭＳ 明朝"/>
                <w:kern w:val="2"/>
                <w:sz w:val="21"/>
                <w:szCs w:val="22"/>
                <w:lang w:val="ja-JP" w:eastAsia="ja-JP" w:bidi="ar-SA"/>
              </w:rPr>
            </w:r>
          </w:p>
        </w:tc>
        <w:tc>
          <w:tcPr>
            <w:tcW w:w="2693" w:type="dxa"/>
            <w:gridSpan w:val="2"/>
            <w:tcBorders/>
            <w:vAlign w:val="center"/>
          </w:tcPr>
          <w:p>
            <w:pPr>
              <w:pStyle w:val="Normal"/>
              <w:widowControl w:val="false"/>
              <w:spacing w:before="0" w:after="0"/>
              <w:jc w:val="center"/>
              <w:rPr>
                <w:rFonts w:ascii="ＭＳ 明朝" w:hAnsi="ＭＳ 明朝" w:eastAsia="ＭＳ 明朝"/>
                <w:lang w:val="ja-JP"/>
              </w:rPr>
            </w:pPr>
            <w:r>
              <w:rPr>
                <w:rFonts w:ascii="ＭＳ 明朝" w:hAnsi="ＭＳ 明朝" w:cs="" w:eastAsia="ＭＳ 明朝"/>
                <w:kern w:val="2"/>
                <w:sz w:val="21"/>
                <w:szCs w:val="22"/>
                <w:lang w:val="ja-JP" w:eastAsia="ja-JP" w:bidi="ar-SA"/>
              </w:rPr>
              <w:t>所在地</w:t>
            </w:r>
          </w:p>
        </w:tc>
        <w:tc>
          <w:tcPr>
            <w:tcW w:w="6006" w:type="dxa"/>
            <w:gridSpan w:val="2"/>
            <w:tcBorders/>
          </w:tcPr>
          <w:p>
            <w:pPr>
              <w:pStyle w:val="Normal"/>
              <w:widowControl w:val="false"/>
              <w:spacing w:before="0" w:after="0"/>
              <w:rPr>
                <w:rFonts w:ascii="ＭＳ 明朝" w:hAnsi="ＭＳ 明朝" w:eastAsia="ＭＳ 明朝"/>
                <w:lang w:val="ja-JP"/>
              </w:rPr>
            </w:pPr>
            <w:r>
              <w:rPr>
                <w:rFonts w:ascii="ＭＳ 明朝" w:hAnsi="ＭＳ 明朝" w:cs="" w:eastAsia="ＭＳ 明朝"/>
                <w:kern w:val="2"/>
                <w:sz w:val="21"/>
                <w:szCs w:val="22"/>
                <w:lang w:val="ja-JP" w:eastAsia="ja-JP" w:bidi="ar-SA"/>
              </w:rPr>
              <w:t>郵便番号</w:t>
            </w:r>
          </w:p>
          <w:p>
            <w:pPr>
              <w:pStyle w:val="Normal"/>
              <w:widowControl w:val="false"/>
              <w:spacing w:before="0" w:after="0"/>
              <w:rPr>
                <w:rFonts w:ascii="ＭＳ 明朝" w:hAnsi="ＭＳ 明朝" w:eastAsia="ＭＳ 明朝"/>
                <w:lang w:val="ja-JP"/>
              </w:rPr>
            </w:pPr>
            <w:r>
              <w:rPr>
                <w:rFonts w:eastAsia="ＭＳ 明朝" w:cs="" w:ascii="ＭＳ 明朝" w:hAnsi="ＭＳ 明朝"/>
                <w:kern w:val="2"/>
                <w:sz w:val="21"/>
                <w:szCs w:val="22"/>
                <w:lang w:val="ja-JP" w:eastAsia="ja-JP" w:bidi="ar-SA"/>
              </w:rPr>
            </w:r>
          </w:p>
        </w:tc>
      </w:tr>
      <w:tr>
        <w:trPr/>
        <w:tc>
          <w:tcPr>
            <w:tcW w:w="1837" w:type="dxa"/>
            <w:vMerge w:val="continue"/>
            <w:tcBorders/>
          </w:tcPr>
          <w:p>
            <w:pPr>
              <w:pStyle w:val="Normal"/>
              <w:widowControl w:val="false"/>
              <w:spacing w:before="0" w:after="0"/>
              <w:rPr>
                <w:rFonts w:ascii="ＭＳ 明朝" w:hAnsi="ＭＳ 明朝" w:eastAsia="ＭＳ 明朝"/>
                <w:lang w:val="ja-JP"/>
              </w:rPr>
            </w:pPr>
            <w:r>
              <w:rPr>
                <w:rFonts w:eastAsia="ＭＳ 明朝" w:cs="" w:ascii="ＭＳ 明朝" w:hAnsi="ＭＳ 明朝"/>
                <w:kern w:val="2"/>
                <w:sz w:val="21"/>
                <w:szCs w:val="22"/>
                <w:lang w:val="ja-JP" w:eastAsia="ja-JP" w:bidi="ar-SA"/>
              </w:rPr>
            </w:r>
          </w:p>
        </w:tc>
        <w:tc>
          <w:tcPr>
            <w:tcW w:w="2693" w:type="dxa"/>
            <w:gridSpan w:val="2"/>
            <w:tcBorders/>
          </w:tcPr>
          <w:p>
            <w:pPr>
              <w:pStyle w:val="Normal"/>
              <w:widowControl w:val="false"/>
              <w:spacing w:before="0" w:after="0"/>
              <w:jc w:val="center"/>
              <w:rPr>
                <w:rFonts w:ascii="ＭＳ 明朝" w:hAnsi="ＭＳ 明朝" w:eastAsia="ＭＳ 明朝"/>
                <w:lang w:val="ja-JP"/>
              </w:rPr>
            </w:pPr>
            <w:r>
              <w:rPr>
                <w:rFonts w:ascii="ＭＳ 明朝" w:hAnsi="ＭＳ 明朝" w:cs="" w:eastAsia="ＭＳ 明朝"/>
                <w:kern w:val="2"/>
                <w:sz w:val="21"/>
                <w:szCs w:val="22"/>
                <w:lang w:val="ja-JP" w:eastAsia="ja-JP" w:bidi="ar-SA"/>
              </w:rPr>
              <w:t>電話番号</w:t>
            </w:r>
          </w:p>
        </w:tc>
        <w:tc>
          <w:tcPr>
            <w:tcW w:w="6006" w:type="dxa"/>
            <w:gridSpan w:val="2"/>
            <w:tcBorders/>
          </w:tcPr>
          <w:p>
            <w:pPr>
              <w:pStyle w:val="Normal"/>
              <w:widowControl w:val="false"/>
              <w:spacing w:before="0" w:after="0"/>
              <w:rPr>
                <w:rFonts w:ascii="ＭＳ 明朝" w:hAnsi="ＭＳ 明朝" w:eastAsia="ＭＳ 明朝"/>
                <w:lang w:val="ja-JP"/>
              </w:rPr>
            </w:pPr>
            <w:r>
              <w:rPr>
                <w:rFonts w:eastAsia="ＭＳ 明朝" w:cs="" w:ascii="ＭＳ 明朝" w:hAnsi="ＭＳ 明朝"/>
                <w:kern w:val="2"/>
                <w:sz w:val="21"/>
                <w:szCs w:val="22"/>
                <w:lang w:val="ja-JP" w:eastAsia="ja-JP" w:bidi="ar-SA"/>
              </w:rPr>
            </w:r>
          </w:p>
        </w:tc>
      </w:tr>
      <w:tr>
        <w:trPr/>
        <w:tc>
          <w:tcPr>
            <w:tcW w:w="1837" w:type="dxa"/>
            <w:vMerge w:val="continue"/>
            <w:tcBorders/>
          </w:tcPr>
          <w:p>
            <w:pPr>
              <w:pStyle w:val="Normal"/>
              <w:widowControl w:val="false"/>
              <w:spacing w:before="0" w:after="0"/>
              <w:rPr>
                <w:rFonts w:ascii="ＭＳ 明朝" w:hAnsi="ＭＳ 明朝" w:eastAsia="ＭＳ 明朝"/>
                <w:lang w:val="ja-JP"/>
              </w:rPr>
            </w:pPr>
            <w:r>
              <w:rPr>
                <w:rFonts w:eastAsia="ＭＳ 明朝" w:cs="" w:ascii="ＭＳ 明朝" w:hAnsi="ＭＳ 明朝"/>
                <w:kern w:val="2"/>
                <w:sz w:val="21"/>
                <w:szCs w:val="22"/>
                <w:lang w:val="ja-JP" w:eastAsia="ja-JP" w:bidi="ar-SA"/>
              </w:rPr>
            </w:r>
          </w:p>
        </w:tc>
        <w:tc>
          <w:tcPr>
            <w:tcW w:w="2693" w:type="dxa"/>
            <w:gridSpan w:val="2"/>
            <w:tcBorders/>
          </w:tcPr>
          <w:p>
            <w:pPr>
              <w:pStyle w:val="Normal"/>
              <w:widowControl w:val="false"/>
              <w:spacing w:before="0" w:after="0"/>
              <w:jc w:val="center"/>
              <w:rPr>
                <w:rFonts w:ascii="ＭＳ 明朝" w:hAnsi="ＭＳ 明朝" w:eastAsia="ＭＳ 明朝"/>
                <w:lang w:val="ja-JP"/>
              </w:rPr>
            </w:pPr>
            <w:r>
              <w:rPr>
                <w:rFonts w:ascii="ＭＳ 明朝" w:hAnsi="ＭＳ 明朝" w:cs="" w:eastAsia="ＭＳ 明朝"/>
                <w:kern w:val="2"/>
                <w:sz w:val="21"/>
                <w:szCs w:val="22"/>
                <w:lang w:val="ja-JP" w:eastAsia="ja-JP" w:bidi="ar-SA"/>
              </w:rPr>
              <w:t>コード※１</w:t>
            </w:r>
          </w:p>
        </w:tc>
        <w:tc>
          <w:tcPr>
            <w:tcW w:w="6006" w:type="dxa"/>
            <w:gridSpan w:val="2"/>
            <w:tcBorders/>
          </w:tcPr>
          <w:p>
            <w:pPr>
              <w:pStyle w:val="Normal"/>
              <w:widowControl w:val="false"/>
              <w:spacing w:before="0" w:after="0"/>
              <w:rPr>
                <w:rFonts w:ascii="ＭＳ 明朝" w:hAnsi="ＭＳ 明朝" w:eastAsia="ＭＳ 明朝"/>
                <w:lang w:val="ja-JP"/>
              </w:rPr>
            </w:pPr>
            <w:r>
              <w:rPr>
                <w:rFonts w:eastAsia="ＭＳ 明朝" w:cs="" w:ascii="ＭＳ 明朝" w:hAnsi="ＭＳ 明朝"/>
                <w:kern w:val="2"/>
                <w:sz w:val="21"/>
                <w:szCs w:val="22"/>
                <w:lang w:val="ja-JP" w:eastAsia="ja-JP" w:bidi="ar-SA"/>
              </w:rPr>
            </w:r>
          </w:p>
        </w:tc>
      </w:tr>
      <w:tr>
        <w:trPr/>
        <w:tc>
          <w:tcPr>
            <w:tcW w:w="1837" w:type="dxa"/>
            <w:vMerge w:val="restart"/>
            <w:tcBorders/>
            <w:vAlign w:val="center"/>
          </w:tcPr>
          <w:p>
            <w:pPr>
              <w:pStyle w:val="Normal"/>
              <w:widowControl w:val="false"/>
              <w:spacing w:before="0" w:after="0"/>
              <w:jc w:val="center"/>
              <w:rPr>
                <w:rFonts w:ascii="ＭＳ 明朝" w:hAnsi="ＭＳ 明朝" w:eastAsia="ＭＳ 明朝"/>
                <w:lang w:val="ja-JP"/>
              </w:rPr>
            </w:pPr>
            <w:r>
              <w:rPr>
                <w:rFonts w:ascii="ＭＳ 明朝" w:hAnsi="ＭＳ 明朝" w:cs="" w:eastAsia="ＭＳ 明朝"/>
                <w:kern w:val="2"/>
                <w:sz w:val="21"/>
                <w:szCs w:val="22"/>
                <w:lang w:val="ja-JP" w:eastAsia="ja-JP" w:bidi="ar-SA"/>
              </w:rPr>
              <w:t>開設者</w:t>
            </w:r>
          </w:p>
          <w:p>
            <w:pPr>
              <w:pStyle w:val="Normal"/>
              <w:widowControl w:val="false"/>
              <w:spacing w:before="0" w:after="0"/>
              <w:jc w:val="center"/>
              <w:rPr>
                <w:rFonts w:ascii="ＭＳ 明朝" w:hAnsi="ＭＳ 明朝" w:eastAsia="ＭＳ 明朝"/>
                <w:lang w:val="ja-JP"/>
              </w:rPr>
            </w:pPr>
            <w:r>
              <w:rPr>
                <w:rFonts w:ascii="ＭＳ 明朝" w:hAnsi="ＭＳ 明朝" w:cs="" w:eastAsia="ＭＳ 明朝"/>
                <w:kern w:val="2"/>
                <w:sz w:val="21"/>
                <w:szCs w:val="22"/>
                <w:lang w:val="ja-JP" w:eastAsia="ja-JP" w:bidi="ar-SA"/>
              </w:rPr>
              <w:t>（代表者）</w:t>
            </w:r>
          </w:p>
        </w:tc>
        <w:tc>
          <w:tcPr>
            <w:tcW w:w="2693" w:type="dxa"/>
            <w:gridSpan w:val="2"/>
            <w:tcBorders/>
          </w:tcPr>
          <w:p>
            <w:pPr>
              <w:pStyle w:val="Normal"/>
              <w:widowControl w:val="false"/>
              <w:spacing w:before="0" w:after="0"/>
              <w:rPr>
                <w:rFonts w:ascii="ＭＳ 明朝" w:hAnsi="ＭＳ 明朝" w:eastAsia="ＭＳ 明朝"/>
                <w:lang w:val="ja-JP"/>
              </w:rPr>
            </w:pPr>
            <w:r>
              <w:rPr>
                <w:rFonts w:ascii="ＭＳ 明朝" w:hAnsi="ＭＳ 明朝" w:cs="" w:eastAsia="ＭＳ 明朝"/>
                <w:kern w:val="2"/>
                <w:sz w:val="21"/>
                <w:szCs w:val="22"/>
                <w:lang w:val="ja-JP" w:eastAsia="ja-JP" w:bidi="ar-SA"/>
              </w:rPr>
              <w:t>住所又は所在地（主たる事務所の所在地）</w:t>
            </w:r>
          </w:p>
        </w:tc>
        <w:tc>
          <w:tcPr>
            <w:tcW w:w="6006" w:type="dxa"/>
            <w:gridSpan w:val="2"/>
            <w:tcBorders/>
            <w:vAlign w:val="center"/>
          </w:tcPr>
          <w:p>
            <w:pPr>
              <w:pStyle w:val="Normal"/>
              <w:widowControl w:val="false"/>
              <w:spacing w:before="0" w:after="0"/>
              <w:rPr>
                <w:rFonts w:ascii="ＭＳ 明朝" w:hAnsi="ＭＳ 明朝" w:eastAsia="ＭＳ 明朝"/>
                <w:lang w:val="ja-JP"/>
              </w:rPr>
            </w:pPr>
            <w:r>
              <w:rPr>
                <w:rFonts w:eastAsia="ＭＳ 明朝" w:cs="" w:ascii="ＭＳ 明朝" w:hAnsi="ＭＳ 明朝"/>
                <w:kern w:val="2"/>
                <w:sz w:val="21"/>
                <w:szCs w:val="22"/>
                <w:lang w:val="ja-JP" w:eastAsia="ja-JP" w:bidi="ar-SA"/>
              </w:rPr>
            </w:r>
          </w:p>
        </w:tc>
      </w:tr>
      <w:tr>
        <w:trPr/>
        <w:tc>
          <w:tcPr>
            <w:tcW w:w="1837" w:type="dxa"/>
            <w:vMerge w:val="continue"/>
            <w:tcBorders/>
          </w:tcPr>
          <w:p>
            <w:pPr>
              <w:pStyle w:val="Normal"/>
              <w:widowControl w:val="false"/>
              <w:spacing w:before="0" w:after="0"/>
              <w:rPr>
                <w:rFonts w:ascii="ＭＳ 明朝" w:hAnsi="ＭＳ 明朝" w:eastAsia="ＭＳ 明朝"/>
                <w:lang w:val="ja-JP"/>
              </w:rPr>
            </w:pPr>
            <w:r>
              <w:rPr>
                <w:rFonts w:eastAsia="ＭＳ 明朝" w:cs="" w:ascii="ＭＳ 明朝" w:hAnsi="ＭＳ 明朝"/>
                <w:kern w:val="2"/>
                <w:sz w:val="21"/>
                <w:szCs w:val="22"/>
                <w:lang w:val="ja-JP" w:eastAsia="ja-JP" w:bidi="ar-SA"/>
              </w:rPr>
            </w:r>
          </w:p>
        </w:tc>
        <w:tc>
          <w:tcPr>
            <w:tcW w:w="2693" w:type="dxa"/>
            <w:gridSpan w:val="2"/>
            <w:tcBorders/>
          </w:tcPr>
          <w:p>
            <w:pPr>
              <w:pStyle w:val="Normal"/>
              <w:widowControl w:val="false"/>
              <w:spacing w:before="0" w:after="0"/>
              <w:rPr>
                <w:rFonts w:ascii="ＭＳ 明朝" w:hAnsi="ＭＳ 明朝" w:eastAsia="ＭＳ 明朝"/>
                <w:lang w:val="ja-JP"/>
              </w:rPr>
            </w:pPr>
            <w:r>
              <w:rPr>
                <w:rFonts w:ascii="ＭＳ 明朝" w:hAnsi="ＭＳ 明朝" w:cs="" w:eastAsia="ＭＳ 明朝"/>
                <w:kern w:val="2"/>
                <w:sz w:val="21"/>
                <w:szCs w:val="22"/>
                <w:lang w:val="ja-JP" w:eastAsia="ja-JP" w:bidi="ar-SA"/>
              </w:rPr>
              <w:t>氏名又は名称（法人にあっては名称及び代表者氏名）</w:t>
            </w:r>
          </w:p>
        </w:tc>
        <w:tc>
          <w:tcPr>
            <w:tcW w:w="6006" w:type="dxa"/>
            <w:gridSpan w:val="2"/>
            <w:tcBorders/>
            <w:vAlign w:val="center"/>
          </w:tcPr>
          <w:p>
            <w:pPr>
              <w:pStyle w:val="Normal"/>
              <w:widowControl w:val="false"/>
              <w:spacing w:before="0" w:after="0"/>
              <w:rPr>
                <w:rFonts w:ascii="ＭＳ 明朝" w:hAnsi="ＭＳ 明朝" w:eastAsia="ＭＳ 明朝"/>
                <w:lang w:val="ja-JP"/>
              </w:rPr>
            </w:pPr>
            <w:r>
              <w:rPr>
                <w:rFonts w:eastAsia="ＭＳ 明朝" w:cs="" w:ascii="ＭＳ 明朝" w:hAnsi="ＭＳ 明朝"/>
                <w:kern w:val="2"/>
                <w:sz w:val="21"/>
                <w:szCs w:val="22"/>
                <w:lang w:val="ja-JP" w:eastAsia="ja-JP" w:bidi="ar-SA"/>
              </w:rPr>
            </w:r>
          </w:p>
        </w:tc>
      </w:tr>
      <w:tr>
        <w:trPr/>
        <w:tc>
          <w:tcPr>
            <w:tcW w:w="4530" w:type="dxa"/>
            <w:gridSpan w:val="3"/>
            <w:tcBorders/>
          </w:tcPr>
          <w:p>
            <w:pPr>
              <w:pStyle w:val="Normal"/>
              <w:widowControl w:val="false"/>
              <w:spacing w:before="0" w:after="0"/>
              <w:jc w:val="center"/>
              <w:rPr>
                <w:rFonts w:ascii="ＭＳ 明朝" w:hAnsi="ＭＳ 明朝" w:eastAsia="ＭＳ 明朝"/>
                <w:lang w:val="ja-JP"/>
              </w:rPr>
            </w:pPr>
            <w:r>
              <w:rPr>
                <w:rFonts w:ascii="ＭＳ 明朝" w:hAnsi="ＭＳ 明朝" w:cs="" w:eastAsia="ＭＳ 明朝"/>
                <w:kern w:val="2"/>
                <w:sz w:val="21"/>
                <w:szCs w:val="22"/>
                <w:lang w:val="ja-JP" w:eastAsia="ja-JP" w:bidi="ar-SA"/>
              </w:rPr>
              <w:t>標ぼうしている診療科名</w:t>
            </w:r>
          </w:p>
          <w:p>
            <w:pPr>
              <w:pStyle w:val="Normal"/>
              <w:widowControl w:val="false"/>
              <w:spacing w:before="0" w:after="0"/>
              <w:jc w:val="center"/>
              <w:rPr>
                <w:rFonts w:ascii="ＭＳ 明朝" w:hAnsi="ＭＳ 明朝" w:eastAsia="ＭＳ 明朝"/>
                <w:lang w:val="ja-JP"/>
              </w:rPr>
            </w:pPr>
            <w:r>
              <w:rPr>
                <w:rFonts w:ascii="ＭＳ 明朝" w:hAnsi="ＭＳ 明朝" w:cs="" w:eastAsia="ＭＳ 明朝"/>
                <w:kern w:val="2"/>
                <w:sz w:val="21"/>
                <w:szCs w:val="22"/>
                <w:lang w:val="ja-JP" w:eastAsia="ja-JP" w:bidi="ar-SA"/>
              </w:rPr>
              <w:t>（病院又は診療所のみ記載）</w:t>
            </w:r>
          </w:p>
        </w:tc>
        <w:tc>
          <w:tcPr>
            <w:tcW w:w="6006" w:type="dxa"/>
            <w:gridSpan w:val="2"/>
            <w:tcBorders/>
            <w:vAlign w:val="center"/>
          </w:tcPr>
          <w:p>
            <w:pPr>
              <w:pStyle w:val="Normal"/>
              <w:widowControl w:val="false"/>
              <w:spacing w:before="0" w:after="0"/>
              <w:rPr>
                <w:rFonts w:ascii="ＭＳ 明朝" w:hAnsi="ＭＳ 明朝" w:eastAsia="ＭＳ 明朝"/>
                <w:lang w:val="ja-JP"/>
              </w:rPr>
            </w:pPr>
            <w:r>
              <w:rPr>
                <w:rFonts w:eastAsia="ＭＳ 明朝" w:cs="" w:ascii="ＭＳ 明朝" w:hAnsi="ＭＳ 明朝"/>
                <w:kern w:val="2"/>
                <w:sz w:val="21"/>
                <w:szCs w:val="22"/>
                <w:lang w:val="ja-JP" w:eastAsia="ja-JP" w:bidi="ar-SA"/>
              </w:rPr>
            </w:r>
          </w:p>
        </w:tc>
      </w:tr>
      <w:tr>
        <w:trPr>
          <w:trHeight w:val="595" w:hRule="atLeast"/>
        </w:trPr>
        <w:tc>
          <w:tcPr>
            <w:tcW w:w="2455" w:type="dxa"/>
            <w:gridSpan w:val="2"/>
            <w:vMerge w:val="restart"/>
            <w:tcBorders/>
            <w:vAlign w:val="center"/>
          </w:tcPr>
          <w:p>
            <w:pPr>
              <w:pStyle w:val="Normal"/>
              <w:widowControl w:val="false"/>
              <w:spacing w:before="0" w:after="0"/>
              <w:rPr>
                <w:rFonts w:ascii="ＭＳ 明朝" w:hAnsi="ＭＳ 明朝" w:eastAsia="ＭＳ 明朝"/>
                <w:lang w:val="ja-JP"/>
              </w:rPr>
            </w:pPr>
            <w:r>
              <w:rPr>
                <w:rFonts w:ascii="ＭＳ 明朝" w:hAnsi="ＭＳ 明朝" w:cs="" w:eastAsia="ＭＳ 明朝"/>
                <w:kern w:val="2"/>
                <w:sz w:val="21"/>
                <w:szCs w:val="22"/>
                <w:lang w:val="ja-JP" w:eastAsia="ja-JP" w:bidi="ar-SA"/>
              </w:rPr>
              <w:t>指定訪問看護事業者指定年月日（訪問看護事業者のみ記載）</w:t>
            </w:r>
          </w:p>
        </w:tc>
        <w:tc>
          <w:tcPr>
            <w:tcW w:w="2075" w:type="dxa"/>
            <w:tcBorders/>
            <w:vAlign w:val="center"/>
          </w:tcPr>
          <w:p>
            <w:pPr>
              <w:pStyle w:val="Normal"/>
              <w:widowControl w:val="false"/>
              <w:spacing w:before="0" w:after="0"/>
              <w:jc w:val="center"/>
              <w:rPr>
                <w:rFonts w:ascii="ＭＳ 明朝" w:hAnsi="ＭＳ 明朝" w:eastAsia="ＭＳ 明朝"/>
                <w:lang w:val="ja-JP"/>
              </w:rPr>
            </w:pPr>
            <w:r>
              <w:rPr>
                <w:rFonts w:ascii="ＭＳ 明朝" w:hAnsi="ＭＳ 明朝" w:cs="" w:eastAsia="ＭＳ 明朝"/>
                <w:kern w:val="2"/>
                <w:sz w:val="21"/>
                <w:szCs w:val="22"/>
                <w:lang w:val="ja-JP" w:eastAsia="ja-JP" w:bidi="ar-SA"/>
              </w:rPr>
              <w:t>健康保険</w:t>
            </w:r>
          </w:p>
        </w:tc>
        <w:tc>
          <w:tcPr>
            <w:tcW w:w="6006" w:type="dxa"/>
            <w:gridSpan w:val="2"/>
            <w:tcBorders/>
            <w:vAlign w:val="center"/>
          </w:tcPr>
          <w:p>
            <w:pPr>
              <w:pStyle w:val="Normal"/>
              <w:widowControl w:val="false"/>
              <w:spacing w:before="0" w:after="0"/>
              <w:jc w:val="center"/>
              <w:rPr>
                <w:rFonts w:ascii="ＭＳ 明朝" w:hAnsi="ＭＳ 明朝" w:eastAsia="ＭＳ 明朝"/>
                <w:lang w:val="ja-JP"/>
              </w:rPr>
            </w:pPr>
            <w:r>
              <w:rPr>
                <w:rFonts w:ascii="ＭＳ 明朝" w:hAnsi="ＭＳ 明朝" w:cs="" w:eastAsia="ＭＳ 明朝"/>
                <w:kern w:val="2"/>
                <w:sz w:val="21"/>
                <w:szCs w:val="22"/>
                <w:lang w:val="ja-JP" w:eastAsia="ja-JP" w:bidi="ar-SA"/>
              </w:rPr>
              <w:t>年　　　　月　　　　日</w:t>
            </w:r>
          </w:p>
        </w:tc>
      </w:tr>
      <w:tr>
        <w:trPr>
          <w:trHeight w:val="547" w:hRule="atLeast"/>
        </w:trPr>
        <w:tc>
          <w:tcPr>
            <w:tcW w:w="2455" w:type="dxa"/>
            <w:gridSpan w:val="2"/>
            <w:vMerge w:val="continue"/>
            <w:tcBorders/>
          </w:tcPr>
          <w:p>
            <w:pPr>
              <w:pStyle w:val="Normal"/>
              <w:widowControl w:val="false"/>
              <w:spacing w:before="0" w:after="0"/>
              <w:rPr>
                <w:rFonts w:ascii="ＭＳ 明朝" w:hAnsi="ＭＳ 明朝" w:eastAsia="ＭＳ 明朝"/>
                <w:lang w:val="ja-JP"/>
              </w:rPr>
            </w:pPr>
            <w:r>
              <w:rPr>
                <w:rFonts w:eastAsia="ＭＳ 明朝" w:cs="" w:ascii="ＭＳ 明朝" w:hAnsi="ＭＳ 明朝"/>
                <w:kern w:val="2"/>
                <w:sz w:val="21"/>
                <w:szCs w:val="22"/>
                <w:lang w:val="ja-JP" w:eastAsia="ja-JP" w:bidi="ar-SA"/>
              </w:rPr>
            </w:r>
          </w:p>
        </w:tc>
        <w:tc>
          <w:tcPr>
            <w:tcW w:w="2075" w:type="dxa"/>
            <w:tcBorders/>
            <w:vAlign w:val="center"/>
          </w:tcPr>
          <w:p>
            <w:pPr>
              <w:pStyle w:val="Normal"/>
              <w:widowControl w:val="false"/>
              <w:spacing w:before="0" w:after="0"/>
              <w:jc w:val="center"/>
              <w:rPr>
                <w:rFonts w:ascii="ＭＳ 明朝" w:hAnsi="ＭＳ 明朝" w:eastAsia="ＭＳ 明朝"/>
                <w:lang w:val="ja-JP"/>
              </w:rPr>
            </w:pPr>
            <w:r>
              <w:rPr>
                <w:rFonts w:ascii="ＭＳ 明朝" w:hAnsi="ＭＳ 明朝" w:cs="" w:eastAsia="ＭＳ 明朝"/>
                <w:kern w:val="2"/>
                <w:sz w:val="21"/>
                <w:szCs w:val="22"/>
                <w:lang w:val="ja-JP" w:eastAsia="ja-JP" w:bidi="ar-SA"/>
              </w:rPr>
              <w:t>介護保険</w:t>
            </w:r>
          </w:p>
        </w:tc>
        <w:tc>
          <w:tcPr>
            <w:tcW w:w="6006" w:type="dxa"/>
            <w:gridSpan w:val="2"/>
            <w:tcBorders/>
            <w:vAlign w:val="center"/>
          </w:tcPr>
          <w:p>
            <w:pPr>
              <w:pStyle w:val="Normal"/>
              <w:widowControl w:val="false"/>
              <w:spacing w:before="0" w:after="0"/>
              <w:jc w:val="center"/>
              <w:rPr>
                <w:rFonts w:ascii="ＭＳ 明朝" w:hAnsi="ＭＳ 明朝" w:eastAsia="ＭＳ 明朝"/>
                <w:lang w:val="ja-JP"/>
              </w:rPr>
            </w:pPr>
            <w:r>
              <w:rPr>
                <w:rFonts w:ascii="ＭＳ 明朝" w:hAnsi="ＭＳ 明朝" w:cs="" w:eastAsia="ＭＳ 明朝"/>
                <w:kern w:val="2"/>
                <w:sz w:val="21"/>
                <w:szCs w:val="22"/>
                <w:lang w:val="ja-JP" w:eastAsia="ja-JP" w:bidi="ar-SA"/>
              </w:rPr>
              <w:t>年　　　　月　　　　日</w:t>
            </w:r>
          </w:p>
        </w:tc>
      </w:tr>
      <w:tr>
        <w:trPr/>
        <w:tc>
          <w:tcPr>
            <w:tcW w:w="4530" w:type="dxa"/>
            <w:gridSpan w:val="3"/>
            <w:vMerge w:val="restart"/>
            <w:tcBorders/>
            <w:vAlign w:val="center"/>
          </w:tcPr>
          <w:p>
            <w:pPr>
              <w:pStyle w:val="Normal"/>
              <w:widowControl w:val="false"/>
              <w:spacing w:before="0" w:after="0"/>
              <w:jc w:val="center"/>
              <w:rPr>
                <w:rFonts w:ascii="ＭＳ 明朝" w:hAnsi="ＭＳ 明朝" w:eastAsia="ＭＳ 明朝"/>
                <w:lang w:val="ja-JP"/>
              </w:rPr>
            </w:pPr>
            <w:r>
              <w:rPr>
                <w:rFonts w:ascii="ＭＳ 明朝" w:hAnsi="ＭＳ 明朝" w:cs="" w:eastAsia="ＭＳ 明朝"/>
                <w:kern w:val="2"/>
                <w:sz w:val="21"/>
                <w:szCs w:val="22"/>
                <w:lang w:val="ja-JP" w:eastAsia="ja-JP" w:bidi="ar-SA"/>
              </w:rPr>
              <w:t>役員の職名及び氏名</w:t>
            </w:r>
          </w:p>
          <w:p>
            <w:pPr>
              <w:pStyle w:val="Normal"/>
              <w:widowControl w:val="false"/>
              <w:spacing w:before="0" w:after="0"/>
              <w:jc w:val="center"/>
              <w:rPr>
                <w:rFonts w:ascii="ＭＳ 明朝" w:hAnsi="ＭＳ 明朝" w:eastAsia="ＭＳ 明朝"/>
                <w:lang w:val="ja-JP"/>
              </w:rPr>
            </w:pPr>
            <w:r>
              <w:rPr>
                <w:rFonts w:ascii="ＭＳ 明朝" w:hAnsi="ＭＳ 明朝" w:cs="" w:eastAsia="ＭＳ 明朝"/>
                <w:kern w:val="2"/>
                <w:sz w:val="21"/>
                <w:szCs w:val="22"/>
                <w:lang w:val="ja-JP" w:eastAsia="ja-JP" w:bidi="ar-SA"/>
              </w:rPr>
              <w:t>（開設者が法人の場合のみ記載）※２</w:t>
            </w:r>
          </w:p>
        </w:tc>
        <w:tc>
          <w:tcPr>
            <w:tcW w:w="1513" w:type="dxa"/>
            <w:tcBorders/>
          </w:tcPr>
          <w:p>
            <w:pPr>
              <w:pStyle w:val="Normal"/>
              <w:widowControl w:val="false"/>
              <w:spacing w:before="0" w:after="0"/>
              <w:jc w:val="center"/>
              <w:rPr>
                <w:rFonts w:ascii="ＭＳ 明朝" w:hAnsi="ＭＳ 明朝" w:eastAsia="ＭＳ 明朝"/>
                <w:lang w:val="ja-JP"/>
              </w:rPr>
            </w:pPr>
            <w:r>
              <w:rPr>
                <w:rFonts w:ascii="ＭＳ 明朝" w:hAnsi="ＭＳ 明朝" w:cs="" w:eastAsia="ＭＳ 明朝"/>
                <w:kern w:val="2"/>
                <w:sz w:val="21"/>
                <w:szCs w:val="22"/>
                <w:lang w:val="ja-JP" w:eastAsia="ja-JP" w:bidi="ar-SA"/>
              </w:rPr>
              <w:t>職　名</w:t>
            </w:r>
          </w:p>
        </w:tc>
        <w:tc>
          <w:tcPr>
            <w:tcW w:w="4493" w:type="dxa"/>
            <w:tcBorders/>
          </w:tcPr>
          <w:p>
            <w:pPr>
              <w:pStyle w:val="Normal"/>
              <w:widowControl w:val="false"/>
              <w:spacing w:before="0" w:after="0"/>
              <w:jc w:val="center"/>
              <w:rPr>
                <w:rFonts w:ascii="ＭＳ 明朝" w:hAnsi="ＭＳ 明朝" w:eastAsia="ＭＳ 明朝"/>
                <w:lang w:val="ja-JP"/>
              </w:rPr>
            </w:pPr>
            <w:r>
              <w:rPr>
                <w:rFonts w:ascii="ＭＳ 明朝" w:hAnsi="ＭＳ 明朝" w:cs="" w:eastAsia="ＭＳ 明朝"/>
                <w:kern w:val="2"/>
                <w:sz w:val="21"/>
                <w:szCs w:val="22"/>
                <w:lang w:val="ja-JP" w:eastAsia="ja-JP" w:bidi="ar-SA"/>
              </w:rPr>
              <w:t>氏　名</w:t>
            </w:r>
          </w:p>
        </w:tc>
      </w:tr>
      <w:tr>
        <w:trPr/>
        <w:tc>
          <w:tcPr>
            <w:tcW w:w="4530" w:type="dxa"/>
            <w:gridSpan w:val="3"/>
            <w:vMerge w:val="continue"/>
            <w:tcBorders/>
          </w:tcPr>
          <w:p>
            <w:pPr>
              <w:pStyle w:val="Normal"/>
              <w:widowControl w:val="false"/>
              <w:spacing w:before="0" w:after="0"/>
              <w:rPr>
                <w:rFonts w:ascii="ＭＳ 明朝" w:hAnsi="ＭＳ 明朝" w:eastAsia="ＭＳ 明朝"/>
                <w:lang w:val="ja-JP"/>
              </w:rPr>
            </w:pPr>
            <w:r>
              <w:rPr>
                <w:rFonts w:eastAsia="ＭＳ 明朝" w:cs="" w:ascii="ＭＳ 明朝" w:hAnsi="ＭＳ 明朝"/>
                <w:kern w:val="2"/>
                <w:sz w:val="21"/>
                <w:szCs w:val="22"/>
                <w:lang w:val="ja-JP" w:eastAsia="ja-JP" w:bidi="ar-SA"/>
              </w:rPr>
            </w:r>
          </w:p>
        </w:tc>
        <w:tc>
          <w:tcPr>
            <w:tcW w:w="1513" w:type="dxa"/>
            <w:tcBorders/>
          </w:tcPr>
          <w:p>
            <w:pPr>
              <w:pStyle w:val="Normal"/>
              <w:widowControl w:val="false"/>
              <w:spacing w:before="0" w:after="0"/>
              <w:rPr>
                <w:rFonts w:ascii="ＭＳ 明朝" w:hAnsi="ＭＳ 明朝" w:eastAsia="ＭＳ 明朝"/>
                <w:lang w:val="ja-JP"/>
              </w:rPr>
            </w:pPr>
            <w:r>
              <w:rPr>
                <w:rFonts w:eastAsia="ＭＳ 明朝" w:cs="" w:ascii="ＭＳ 明朝" w:hAnsi="ＭＳ 明朝"/>
                <w:kern w:val="2"/>
                <w:sz w:val="21"/>
                <w:szCs w:val="22"/>
                <w:lang w:val="ja-JP" w:eastAsia="ja-JP" w:bidi="ar-SA"/>
              </w:rPr>
            </w:r>
          </w:p>
        </w:tc>
        <w:tc>
          <w:tcPr>
            <w:tcW w:w="4493" w:type="dxa"/>
            <w:tcBorders/>
          </w:tcPr>
          <w:p>
            <w:pPr>
              <w:pStyle w:val="Normal"/>
              <w:widowControl w:val="false"/>
              <w:spacing w:before="0" w:after="0"/>
              <w:rPr>
                <w:rFonts w:ascii="ＭＳ 明朝" w:hAnsi="ＭＳ 明朝" w:eastAsia="ＭＳ 明朝"/>
                <w:lang w:val="ja-JP"/>
              </w:rPr>
            </w:pPr>
            <w:r>
              <w:rPr>
                <w:rFonts w:eastAsia="ＭＳ 明朝" w:cs="" w:ascii="ＭＳ 明朝" w:hAnsi="ＭＳ 明朝"/>
                <w:kern w:val="2"/>
                <w:sz w:val="21"/>
                <w:szCs w:val="22"/>
                <w:lang w:val="ja-JP" w:eastAsia="ja-JP" w:bidi="ar-SA"/>
              </w:rPr>
            </w:r>
          </w:p>
        </w:tc>
      </w:tr>
      <w:tr>
        <w:trPr/>
        <w:tc>
          <w:tcPr>
            <w:tcW w:w="4530" w:type="dxa"/>
            <w:gridSpan w:val="3"/>
            <w:vMerge w:val="continue"/>
            <w:tcBorders/>
          </w:tcPr>
          <w:p>
            <w:pPr>
              <w:pStyle w:val="Normal"/>
              <w:widowControl w:val="false"/>
              <w:spacing w:before="0" w:after="0"/>
              <w:rPr>
                <w:rFonts w:ascii="ＭＳ 明朝" w:hAnsi="ＭＳ 明朝" w:eastAsia="ＭＳ 明朝"/>
                <w:lang w:val="ja-JP"/>
              </w:rPr>
            </w:pPr>
            <w:r>
              <w:rPr>
                <w:rFonts w:eastAsia="ＭＳ 明朝" w:cs="" w:ascii="ＭＳ 明朝" w:hAnsi="ＭＳ 明朝"/>
                <w:kern w:val="2"/>
                <w:sz w:val="21"/>
                <w:szCs w:val="22"/>
                <w:lang w:val="ja-JP" w:eastAsia="ja-JP" w:bidi="ar-SA"/>
              </w:rPr>
            </w:r>
          </w:p>
        </w:tc>
        <w:tc>
          <w:tcPr>
            <w:tcW w:w="1513" w:type="dxa"/>
            <w:tcBorders/>
          </w:tcPr>
          <w:p>
            <w:pPr>
              <w:pStyle w:val="Normal"/>
              <w:widowControl w:val="false"/>
              <w:spacing w:before="0" w:after="0"/>
              <w:rPr>
                <w:rFonts w:ascii="ＭＳ 明朝" w:hAnsi="ＭＳ 明朝" w:eastAsia="ＭＳ 明朝"/>
                <w:lang w:val="ja-JP"/>
              </w:rPr>
            </w:pPr>
            <w:r>
              <w:rPr>
                <w:rFonts w:eastAsia="ＭＳ 明朝" w:cs="" w:ascii="ＭＳ 明朝" w:hAnsi="ＭＳ 明朝"/>
                <w:kern w:val="2"/>
                <w:sz w:val="21"/>
                <w:szCs w:val="22"/>
                <w:lang w:val="ja-JP" w:eastAsia="ja-JP" w:bidi="ar-SA"/>
              </w:rPr>
            </w:r>
          </w:p>
        </w:tc>
        <w:tc>
          <w:tcPr>
            <w:tcW w:w="4493" w:type="dxa"/>
            <w:tcBorders/>
          </w:tcPr>
          <w:p>
            <w:pPr>
              <w:pStyle w:val="Normal"/>
              <w:widowControl w:val="false"/>
              <w:spacing w:before="0" w:after="0"/>
              <w:rPr>
                <w:rFonts w:ascii="ＭＳ 明朝" w:hAnsi="ＭＳ 明朝" w:eastAsia="ＭＳ 明朝"/>
                <w:lang w:val="ja-JP"/>
              </w:rPr>
            </w:pPr>
            <w:r>
              <w:rPr>
                <w:rFonts w:eastAsia="ＭＳ 明朝" w:cs="" w:ascii="ＭＳ 明朝" w:hAnsi="ＭＳ 明朝"/>
                <w:kern w:val="2"/>
                <w:sz w:val="21"/>
                <w:szCs w:val="22"/>
                <w:lang w:val="ja-JP" w:eastAsia="ja-JP" w:bidi="ar-SA"/>
              </w:rPr>
            </w:r>
          </w:p>
        </w:tc>
      </w:tr>
      <w:tr>
        <w:trPr/>
        <w:tc>
          <w:tcPr>
            <w:tcW w:w="4530" w:type="dxa"/>
            <w:gridSpan w:val="3"/>
            <w:vMerge w:val="continue"/>
            <w:tcBorders/>
          </w:tcPr>
          <w:p>
            <w:pPr>
              <w:pStyle w:val="Normal"/>
              <w:widowControl w:val="false"/>
              <w:spacing w:before="0" w:after="0"/>
              <w:rPr>
                <w:rFonts w:ascii="ＭＳ 明朝" w:hAnsi="ＭＳ 明朝" w:eastAsia="ＭＳ 明朝"/>
                <w:lang w:val="ja-JP"/>
              </w:rPr>
            </w:pPr>
            <w:r>
              <w:rPr>
                <w:rFonts w:eastAsia="ＭＳ 明朝" w:cs="" w:ascii="ＭＳ 明朝" w:hAnsi="ＭＳ 明朝"/>
                <w:kern w:val="2"/>
                <w:sz w:val="21"/>
                <w:szCs w:val="22"/>
                <w:lang w:val="ja-JP" w:eastAsia="ja-JP" w:bidi="ar-SA"/>
              </w:rPr>
            </w:r>
          </w:p>
        </w:tc>
        <w:tc>
          <w:tcPr>
            <w:tcW w:w="1513" w:type="dxa"/>
            <w:tcBorders/>
          </w:tcPr>
          <w:p>
            <w:pPr>
              <w:pStyle w:val="Normal"/>
              <w:widowControl w:val="false"/>
              <w:spacing w:before="0" w:after="0"/>
              <w:rPr>
                <w:rFonts w:ascii="ＭＳ 明朝" w:hAnsi="ＭＳ 明朝" w:eastAsia="ＭＳ 明朝"/>
                <w:lang w:val="ja-JP"/>
              </w:rPr>
            </w:pPr>
            <w:r>
              <w:rPr>
                <w:rFonts w:eastAsia="ＭＳ 明朝" w:cs="" w:ascii="ＭＳ 明朝" w:hAnsi="ＭＳ 明朝"/>
                <w:kern w:val="2"/>
                <w:sz w:val="21"/>
                <w:szCs w:val="22"/>
                <w:lang w:val="ja-JP" w:eastAsia="ja-JP" w:bidi="ar-SA"/>
              </w:rPr>
            </w:r>
          </w:p>
        </w:tc>
        <w:tc>
          <w:tcPr>
            <w:tcW w:w="4493" w:type="dxa"/>
            <w:tcBorders/>
          </w:tcPr>
          <w:p>
            <w:pPr>
              <w:pStyle w:val="Normal"/>
              <w:widowControl w:val="false"/>
              <w:spacing w:before="0" w:after="0"/>
              <w:rPr>
                <w:rFonts w:ascii="ＭＳ 明朝" w:hAnsi="ＭＳ 明朝" w:eastAsia="ＭＳ 明朝"/>
                <w:lang w:val="ja-JP"/>
              </w:rPr>
            </w:pPr>
            <w:r>
              <w:rPr>
                <w:rFonts w:eastAsia="ＭＳ 明朝" w:cs="" w:ascii="ＭＳ 明朝" w:hAnsi="ＭＳ 明朝"/>
                <w:kern w:val="2"/>
                <w:sz w:val="21"/>
                <w:szCs w:val="22"/>
                <w:lang w:val="ja-JP" w:eastAsia="ja-JP" w:bidi="ar-SA"/>
              </w:rPr>
            </w:r>
          </w:p>
        </w:tc>
      </w:tr>
      <w:tr>
        <w:trPr/>
        <w:tc>
          <w:tcPr>
            <w:tcW w:w="4530" w:type="dxa"/>
            <w:gridSpan w:val="3"/>
            <w:vMerge w:val="continue"/>
            <w:tcBorders/>
          </w:tcPr>
          <w:p>
            <w:pPr>
              <w:pStyle w:val="Normal"/>
              <w:widowControl w:val="false"/>
              <w:spacing w:before="0" w:after="0"/>
              <w:rPr>
                <w:rFonts w:ascii="ＭＳ 明朝" w:hAnsi="ＭＳ 明朝" w:eastAsia="ＭＳ 明朝"/>
                <w:lang w:val="ja-JP"/>
              </w:rPr>
            </w:pPr>
            <w:r>
              <w:rPr>
                <w:rFonts w:eastAsia="ＭＳ 明朝" w:cs="" w:ascii="ＭＳ 明朝" w:hAnsi="ＭＳ 明朝"/>
                <w:kern w:val="2"/>
                <w:sz w:val="21"/>
                <w:szCs w:val="22"/>
                <w:lang w:val="ja-JP" w:eastAsia="ja-JP" w:bidi="ar-SA"/>
              </w:rPr>
            </w:r>
          </w:p>
        </w:tc>
        <w:tc>
          <w:tcPr>
            <w:tcW w:w="1513" w:type="dxa"/>
            <w:tcBorders/>
          </w:tcPr>
          <w:p>
            <w:pPr>
              <w:pStyle w:val="Normal"/>
              <w:widowControl w:val="false"/>
              <w:spacing w:before="0" w:after="0"/>
              <w:rPr>
                <w:rFonts w:ascii="ＭＳ 明朝" w:hAnsi="ＭＳ 明朝" w:eastAsia="ＭＳ 明朝"/>
                <w:lang w:val="ja-JP"/>
              </w:rPr>
            </w:pPr>
            <w:r>
              <w:rPr>
                <w:rFonts w:eastAsia="ＭＳ 明朝" w:cs="" w:ascii="ＭＳ 明朝" w:hAnsi="ＭＳ 明朝"/>
                <w:kern w:val="2"/>
                <w:sz w:val="21"/>
                <w:szCs w:val="22"/>
                <w:lang w:val="ja-JP" w:eastAsia="ja-JP" w:bidi="ar-SA"/>
              </w:rPr>
            </w:r>
          </w:p>
        </w:tc>
        <w:tc>
          <w:tcPr>
            <w:tcW w:w="4493" w:type="dxa"/>
            <w:tcBorders/>
          </w:tcPr>
          <w:p>
            <w:pPr>
              <w:pStyle w:val="Normal"/>
              <w:widowControl w:val="false"/>
              <w:spacing w:before="0" w:after="0"/>
              <w:rPr>
                <w:rFonts w:ascii="ＭＳ 明朝" w:hAnsi="ＭＳ 明朝" w:eastAsia="ＭＳ 明朝"/>
                <w:lang w:val="ja-JP"/>
              </w:rPr>
            </w:pPr>
            <w:r>
              <w:rPr>
                <w:rFonts w:eastAsia="ＭＳ 明朝" w:cs="" w:ascii="ＭＳ 明朝" w:hAnsi="ＭＳ 明朝"/>
                <w:kern w:val="2"/>
                <w:sz w:val="21"/>
                <w:szCs w:val="22"/>
                <w:lang w:val="ja-JP" w:eastAsia="ja-JP" w:bidi="ar-SA"/>
              </w:rPr>
            </w:r>
          </w:p>
        </w:tc>
      </w:tr>
      <w:tr>
        <w:trPr/>
        <w:tc>
          <w:tcPr>
            <w:tcW w:w="4530" w:type="dxa"/>
            <w:gridSpan w:val="3"/>
            <w:vMerge w:val="continue"/>
            <w:tcBorders/>
          </w:tcPr>
          <w:p>
            <w:pPr>
              <w:pStyle w:val="Normal"/>
              <w:widowControl w:val="false"/>
              <w:spacing w:before="0" w:after="0"/>
              <w:rPr>
                <w:rFonts w:ascii="ＭＳ 明朝" w:hAnsi="ＭＳ 明朝" w:eastAsia="ＭＳ 明朝"/>
                <w:lang w:val="ja-JP"/>
              </w:rPr>
            </w:pPr>
            <w:r>
              <w:rPr>
                <w:rFonts w:eastAsia="ＭＳ 明朝" w:cs="" w:ascii="ＭＳ 明朝" w:hAnsi="ＭＳ 明朝"/>
                <w:kern w:val="2"/>
                <w:sz w:val="21"/>
                <w:szCs w:val="22"/>
                <w:lang w:val="ja-JP" w:eastAsia="ja-JP" w:bidi="ar-SA"/>
              </w:rPr>
            </w:r>
          </w:p>
        </w:tc>
        <w:tc>
          <w:tcPr>
            <w:tcW w:w="1513" w:type="dxa"/>
            <w:tcBorders/>
          </w:tcPr>
          <w:p>
            <w:pPr>
              <w:pStyle w:val="Normal"/>
              <w:widowControl w:val="false"/>
              <w:spacing w:before="0" w:after="0"/>
              <w:rPr>
                <w:rFonts w:ascii="ＭＳ 明朝" w:hAnsi="ＭＳ 明朝" w:eastAsia="ＭＳ 明朝"/>
                <w:lang w:val="ja-JP"/>
              </w:rPr>
            </w:pPr>
            <w:r>
              <w:rPr>
                <w:rFonts w:eastAsia="ＭＳ 明朝" w:cs="" w:ascii="ＭＳ 明朝" w:hAnsi="ＭＳ 明朝"/>
                <w:kern w:val="2"/>
                <w:sz w:val="21"/>
                <w:szCs w:val="22"/>
                <w:lang w:val="ja-JP" w:eastAsia="ja-JP" w:bidi="ar-SA"/>
              </w:rPr>
            </w:r>
          </w:p>
        </w:tc>
        <w:tc>
          <w:tcPr>
            <w:tcW w:w="4493" w:type="dxa"/>
            <w:tcBorders/>
          </w:tcPr>
          <w:p>
            <w:pPr>
              <w:pStyle w:val="Normal"/>
              <w:widowControl w:val="false"/>
              <w:spacing w:before="0" w:after="0"/>
              <w:rPr>
                <w:rFonts w:ascii="ＭＳ 明朝" w:hAnsi="ＭＳ 明朝" w:eastAsia="ＭＳ 明朝"/>
                <w:lang w:val="ja-JP"/>
              </w:rPr>
            </w:pPr>
            <w:r>
              <w:rPr>
                <w:rFonts w:eastAsia="ＭＳ 明朝" w:cs="" w:ascii="ＭＳ 明朝" w:hAnsi="ＭＳ 明朝"/>
                <w:kern w:val="2"/>
                <w:sz w:val="21"/>
                <w:szCs w:val="22"/>
                <w:lang w:val="ja-JP" w:eastAsia="ja-JP" w:bidi="ar-SA"/>
              </w:rPr>
            </w:r>
          </w:p>
        </w:tc>
      </w:tr>
    </w:tbl>
    <w:p>
      <w:pPr>
        <w:pStyle w:val="Normal"/>
        <w:ind w:left="420" w:hanging="420"/>
        <w:rPr>
          <w:rFonts w:ascii="ＭＳ 明朝" w:hAnsi="ＭＳ 明朝" w:eastAsia="ＭＳ 明朝"/>
          <w:lang w:val="ja-JP"/>
        </w:rPr>
      </w:pPr>
      <w:r>
        <w:rPr>
          <w:rFonts w:ascii="ＭＳ 明朝" w:hAnsi="ＭＳ 明朝" w:eastAsia="ＭＳ 明朝"/>
          <w:lang w:val="ja-JP"/>
        </w:rPr>
        <w:t>※</w:t>
      </w:r>
      <w:r>
        <w:rPr>
          <w:rFonts w:ascii="ＭＳ 明朝" w:hAnsi="ＭＳ 明朝" w:eastAsia="ＭＳ 明朝"/>
          <w:lang w:val="ja-JP"/>
        </w:rPr>
        <w:t>１　保険医療機関の場合は医療機関コード、保険薬局の場合は薬局コード、訪問看護事業者の場合は訪問看護ステーションコード又は介護保険事業所番号を記載してください。</w:t>
      </w:r>
    </w:p>
    <w:p>
      <w:pPr>
        <w:pStyle w:val="Normal"/>
        <w:ind w:left="420" w:hanging="420"/>
        <w:rPr>
          <w:rFonts w:ascii="ＭＳ 明朝" w:hAnsi="ＭＳ 明朝" w:eastAsia="ＭＳ 明朝"/>
          <w:lang w:val="ja-JP"/>
        </w:rPr>
      </w:pPr>
      <w:r>
        <w:rPr>
          <w:rFonts w:ascii="ＭＳ 明朝" w:hAnsi="ＭＳ 明朝" w:eastAsia="ＭＳ 明朝"/>
          <w:lang w:val="ja-JP"/>
        </w:rPr>
        <w:t>※</w:t>
      </w:r>
      <w:r>
        <w:rPr>
          <w:rFonts w:ascii="ＭＳ 明朝" w:hAnsi="ＭＳ 明朝" w:eastAsia="ＭＳ 明朝"/>
          <w:lang w:val="ja-JP"/>
        </w:rPr>
        <w:t>２　記載欄が不足する場合は、「別添のとおり」と記載し、役員名簿の写しを添付してください。</w:t>
      </w:r>
    </w:p>
    <w:p>
      <w:pPr>
        <w:pStyle w:val="Normal"/>
        <w:ind w:left="420" w:hanging="420"/>
        <w:jc w:val="center"/>
        <w:rPr>
          <w:rFonts w:ascii="ＭＳ 明朝" w:hAnsi="ＭＳ 明朝" w:eastAsia="ＭＳ 明朝"/>
          <w:lang w:val="ja-JP"/>
        </w:rPr>
      </w:pPr>
      <w:r>
        <w:rPr>
          <w:rFonts w:ascii="ＭＳ 明朝" w:hAnsi="ＭＳ 明朝" w:eastAsia="ＭＳ 明朝"/>
          <w:lang w:val="ja-JP"/>
        </w:rPr>
        <w:t>難病の患者に対する医療等に関する法律（抄）</w:t>
      </w:r>
    </w:p>
    <w:p>
      <w:pPr>
        <w:pStyle w:val="Normal"/>
        <w:ind w:left="420" w:hanging="420"/>
        <w:rPr>
          <w:rFonts w:ascii="ＭＳ 明朝" w:hAnsi="ＭＳ 明朝" w:eastAsia="ＭＳ 明朝"/>
          <w:lang w:val="ja-JP"/>
        </w:rPr>
      </w:pPr>
      <w:r>
        <w:rPr/>
        <mc:AlternateContent>
          <mc:Choice Requires="wps">
            <w:drawing>
              <wp:anchor behindDoc="0" distT="0" distB="8890" distL="0" distR="0" simplePos="0" locked="0" layoutInCell="0" allowOverlap="1" relativeHeight="2" wp14:anchorId="2DCA9398">
                <wp:simplePos x="0" y="0"/>
                <wp:positionH relativeFrom="column">
                  <wp:posOffset>440055</wp:posOffset>
                </wp:positionH>
                <wp:positionV relativeFrom="paragraph">
                  <wp:posOffset>48895</wp:posOffset>
                </wp:positionV>
                <wp:extent cx="2838450" cy="9363075"/>
                <wp:effectExtent l="0" t="0" r="0" b="9525"/>
                <wp:wrapNone/>
                <wp:docPr id="3" name="テキスト ボックス 1"/>
                <a:graphic xmlns:a="http://schemas.openxmlformats.org/drawingml/2006/main">
                  <a:graphicData uri="http://schemas.microsoft.com/office/word/2010/wordprocessingShape">
                    <wps:wsp>
                      <wps:cNvSpPr/>
                      <wps:spPr>
                        <a:xfrm>
                          <a:off x="0" y="0"/>
                          <a:ext cx="2838600" cy="9363240"/>
                        </a:xfrm>
                        <a:prstGeom prst="rect">
                          <a:avLst/>
                        </a:prstGeom>
                        <a:noFill/>
                        <a:ln w="0">
                          <a:noFill/>
                        </a:ln>
                      </wps:spPr>
                      <wps:style>
                        <a:lnRef idx="0"/>
                        <a:fillRef idx="0"/>
                        <a:effectRef idx="0"/>
                        <a:fontRef idx="minor"/>
                      </wps:style>
                      <wps:txbx>
                        <w:txbxContent>
                          <w:p>
                            <w:pPr>
                              <w:pStyle w:val="Style21"/>
                              <w:spacing w:lineRule="exact" w:line="260"/>
                              <w:ind w:left="160" w:hanging="159"/>
                              <w:rPr>
                                <w:rFonts w:ascii="ＭＳ 明朝" w:hAnsi="ＭＳ 明朝" w:eastAsia="ＭＳ 明朝"/>
                                <w:sz w:val="18"/>
                                <w:szCs w:val="18"/>
                                <w:lang w:val="ja-JP"/>
                              </w:rPr>
                            </w:pPr>
                            <w:r>
                              <w:rPr>
                                <w:rFonts w:ascii="ＭＳ 明朝" w:hAnsi="ＭＳ 明朝" w:eastAsia="ＭＳ 明朝"/>
                                <w:sz w:val="18"/>
                                <w:szCs w:val="18"/>
                                <w:lang w:val="ja-JP"/>
                              </w:rPr>
                              <w:t>第十四条　第五条第一項の規定による指定医療機関の指定（以下この節において「指定医療機関の指定」という。）は、厚生労働省令で定めるところにより、病院若しくは診療所（これらに準ずるものとして政令で定めるものを含む。以下同じ。）又は薬局の開設者の申請により行う。</w:t>
                            </w:r>
                          </w:p>
                          <w:p>
                            <w:pPr>
                              <w:pStyle w:val="Style21"/>
                              <w:spacing w:lineRule="exact" w:line="260"/>
                              <w:ind w:left="160" w:hanging="159"/>
                              <w:rPr>
                                <w:rFonts w:ascii="ＭＳ 明朝" w:hAnsi="ＭＳ 明朝" w:eastAsia="ＭＳ 明朝"/>
                                <w:sz w:val="18"/>
                                <w:szCs w:val="18"/>
                                <w:lang w:val="ja-JP"/>
                              </w:rPr>
                            </w:pPr>
                            <w:r>
                              <w:rPr>
                                <w:rFonts w:ascii="ＭＳ 明朝" w:hAnsi="ＭＳ 明朝" w:eastAsia="ＭＳ 明朝"/>
                                <w:sz w:val="18"/>
                                <w:szCs w:val="18"/>
                                <w:lang w:val="ja-JP"/>
                              </w:rPr>
                              <w:t>２　都道府県知事は、前項の申請があった場合において、次の各号のいずれかに該当するときは、指定医療機関の指定をしてはならない。</w:t>
                            </w:r>
                          </w:p>
                          <w:p>
                            <w:pPr>
                              <w:pStyle w:val="Style21"/>
                              <w:spacing w:lineRule="exact" w:line="260"/>
                              <w:ind w:left="370" w:hanging="159"/>
                              <w:rPr>
                                <w:rFonts w:ascii="ＭＳ 明朝" w:hAnsi="ＭＳ 明朝" w:eastAsia="ＭＳ 明朝"/>
                                <w:sz w:val="18"/>
                                <w:szCs w:val="18"/>
                                <w:lang w:val="ja-JP"/>
                              </w:rPr>
                            </w:pPr>
                            <w:r>
                              <w:rPr>
                                <w:rFonts w:ascii="ＭＳ 明朝" w:hAnsi="ＭＳ 明朝" w:eastAsia="ＭＳ 明朝"/>
                                <w:sz w:val="18"/>
                                <w:szCs w:val="18"/>
                                <w:lang w:val="ja-JP"/>
                              </w:rPr>
                              <w:t>一　申請者が、禁錮以上の刑に処せられ、その執行を終わり、又は執行を受けることがなくなるまでの者であるとき。</w:t>
                            </w:r>
                          </w:p>
                          <w:p>
                            <w:pPr>
                              <w:pStyle w:val="Style21"/>
                              <w:spacing w:lineRule="exact" w:line="260"/>
                              <w:ind w:left="370" w:hanging="159"/>
                              <w:rPr>
                                <w:rFonts w:ascii="ＭＳ 明朝" w:hAnsi="ＭＳ 明朝" w:eastAsia="ＭＳ 明朝"/>
                                <w:sz w:val="18"/>
                                <w:szCs w:val="18"/>
                                <w:lang w:val="ja-JP"/>
                              </w:rPr>
                            </w:pPr>
                            <w:r>
                              <w:rPr>
                                <w:rFonts w:ascii="ＭＳ 明朝" w:hAnsi="ＭＳ 明朝" w:eastAsia="ＭＳ 明朝"/>
                                <w:sz w:val="18"/>
                                <w:szCs w:val="18"/>
                                <w:lang w:val="ja-JP"/>
                              </w:rPr>
                              <w:t>二　申請者が、この法律その他国民の保健医療に関する法律で政令で定めるものの規定により罰金の刑に処せられ、その執行を終わり、又は執行を受けることがなくなるまでの者であるとき。</w:t>
                            </w:r>
                          </w:p>
                          <w:p>
                            <w:pPr>
                              <w:pStyle w:val="Style21"/>
                              <w:spacing w:lineRule="exact" w:line="260"/>
                              <w:ind w:left="370" w:hanging="159"/>
                              <w:rPr>
                                <w:rFonts w:ascii="ＭＳ 明朝" w:hAnsi="ＭＳ 明朝" w:eastAsia="ＭＳ 明朝"/>
                                <w:sz w:val="18"/>
                                <w:szCs w:val="18"/>
                                <w:lang w:val="ja-JP"/>
                              </w:rPr>
                            </w:pPr>
                            <w:r>
                              <w:rPr>
                                <w:rFonts w:ascii="ＭＳ 明朝" w:hAnsi="ＭＳ 明朝" w:eastAsia="ＭＳ 明朝"/>
                                <w:sz w:val="18"/>
                                <w:szCs w:val="18"/>
                                <w:lang w:val="ja-JP"/>
                              </w:rPr>
                              <w:t>三　申請者が、第二十三条の規定により指定医療機関の指定を取り消され、その取消しの日から起算して五年を経過しない者（当該指定医療機関の指定を取り消された者が法人である場合においては、当該取消しの処分に係る行政手続法（平成五年法律第八十八号）第十五条の規定による通知があった日前六十日以内に当該法人の役員又はその医療機関の管理者（以下「役員等」という。）であった者で当該取消しの日から起算して五年を経過しないものを含み、当該指定医療機関の指定を取り消された者が法人でない場合においては、当該通知があった日前六十日以内に当該者の管理者であった者で当該取消しの日から起算して五年を経過しないものを含む。）であるとき。ただし、当該取消しが、指定医療機関の指定の取消しのうち当該取消しの処分の理由となった事実その他の当該事実に関して当該指定医療機関の開設者が有していた責任の程度を考慮して、この号本文の規定による指定医療機関の指定の取消しに該当しないこととすることが相当であると認められるものとして厚生労働省令で定めるものに該当する場合を除く。</w:t>
                            </w:r>
                          </w:p>
                          <w:p>
                            <w:pPr>
                              <w:pStyle w:val="Style21"/>
                              <w:spacing w:lineRule="exact" w:line="260"/>
                              <w:ind w:left="370" w:hanging="159"/>
                              <w:rPr>
                                <w:rFonts w:ascii="ＭＳ 明朝" w:hAnsi="ＭＳ 明朝" w:eastAsia="ＭＳ 明朝"/>
                                <w:sz w:val="18"/>
                                <w:szCs w:val="18"/>
                                <w:lang w:val="ja-JP"/>
                              </w:rPr>
                            </w:pPr>
                            <w:r>
                              <w:rPr>
                                <w:rFonts w:ascii="ＭＳ 明朝" w:hAnsi="ＭＳ 明朝" w:eastAsia="ＭＳ 明朝"/>
                                <w:sz w:val="18"/>
                                <w:szCs w:val="18"/>
                                <w:lang w:val="ja-JP"/>
                              </w:rPr>
                              <w:t>四　申請者が、第二十三条の規定による指定医療機関の指定の取消しの処分に係る行政手続法第十五条の規定による通知があった日（第六号において「通知日」という。）から当該処分をする日又は処分をしないことを決定する日までの間に第二十条の規定による指定医療機関の指定の辞退の申出をした者（当該辞退について相当の理由がある者を除く。）で、当該申出の日から起算して五年を経過しないものであるとき。</w:t>
                            </w:r>
                          </w:p>
                          <w:p>
                            <w:pPr>
                              <w:pStyle w:val="Style21"/>
                              <w:spacing w:lineRule="exact" w:line="260"/>
                              <w:ind w:left="370" w:hanging="160"/>
                              <w:rPr>
                                <w:rFonts w:ascii="ＭＳ 明朝" w:hAnsi="ＭＳ 明朝" w:eastAsia="ＭＳ 明朝"/>
                                <w:sz w:val="18"/>
                                <w:szCs w:val="18"/>
                                <w:lang w:val="ja-JP"/>
                              </w:rPr>
                            </w:pPr>
                            <w:r>
                              <w:rPr>
                                <w:rFonts w:ascii="ＭＳ 明朝" w:hAnsi="ＭＳ 明朝" w:eastAsia="ＭＳ 明朝"/>
                                <w:sz w:val="18"/>
                                <w:szCs w:val="18"/>
                                <w:lang w:val="ja-JP"/>
                              </w:rPr>
                              <w:t>五　申請者が、第二十一条第一項の規定による検査が行われた日から聴聞決定予定日（当該検査の結果に基づき第二十三条の規定による指定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二十条の規定による指定医療</w:t>
                            </w:r>
                          </w:p>
                        </w:txbxContent>
                      </wps:txbx>
                      <wps:bodyPr lIns="36720" rIns="36720" tIns="36720" bIns="36720" anchor="t" upright="1">
                        <a:noAutofit/>
                      </wps:bodyPr>
                    </wps:wsp>
                  </a:graphicData>
                </a:graphic>
              </wp:anchor>
            </w:drawing>
          </mc:Choice>
          <mc:Fallback>
            <w:pict>
              <v:rect id="shape_0" ID="テキスト ボックス 1" path="m0,0l-2147483645,0l-2147483645,-2147483646l0,-2147483646xe" stroked="f" o:allowincell="f" style="position:absolute;margin-left:34.65pt;margin-top:3.85pt;width:223.45pt;height:737.2pt;mso-wrap-style:square;v-text-anchor:top" wp14:anchorId="2DCA9398">
                <v:fill o:detectmouseclick="t" on="false"/>
                <v:stroke color="#3465a4" joinstyle="round" endcap="flat"/>
                <v:textbox>
                  <w:txbxContent>
                    <w:p>
                      <w:pPr>
                        <w:pStyle w:val="Style21"/>
                        <w:spacing w:lineRule="exact" w:line="260"/>
                        <w:ind w:left="160" w:hanging="159"/>
                        <w:rPr>
                          <w:rFonts w:ascii="ＭＳ 明朝" w:hAnsi="ＭＳ 明朝" w:eastAsia="ＭＳ 明朝"/>
                          <w:sz w:val="18"/>
                          <w:szCs w:val="18"/>
                          <w:lang w:val="ja-JP"/>
                        </w:rPr>
                      </w:pPr>
                      <w:r>
                        <w:rPr>
                          <w:rFonts w:ascii="ＭＳ 明朝" w:hAnsi="ＭＳ 明朝" w:eastAsia="ＭＳ 明朝"/>
                          <w:sz w:val="18"/>
                          <w:szCs w:val="18"/>
                          <w:lang w:val="ja-JP"/>
                        </w:rPr>
                        <w:t>第十四条　第五条第一項の規定による指定医療機関の指定（以下この節において「指定医療機関の指定」という。）は、厚生労働省令で定めるところにより、病院若しくは診療所（これらに準ずるものとして政令で定めるものを含む。以下同じ。）又は薬局の開設者の申請により行う。</w:t>
                      </w:r>
                    </w:p>
                    <w:p>
                      <w:pPr>
                        <w:pStyle w:val="Style21"/>
                        <w:spacing w:lineRule="exact" w:line="260"/>
                        <w:ind w:left="160" w:hanging="159"/>
                        <w:rPr>
                          <w:rFonts w:ascii="ＭＳ 明朝" w:hAnsi="ＭＳ 明朝" w:eastAsia="ＭＳ 明朝"/>
                          <w:sz w:val="18"/>
                          <w:szCs w:val="18"/>
                          <w:lang w:val="ja-JP"/>
                        </w:rPr>
                      </w:pPr>
                      <w:r>
                        <w:rPr>
                          <w:rFonts w:ascii="ＭＳ 明朝" w:hAnsi="ＭＳ 明朝" w:eastAsia="ＭＳ 明朝"/>
                          <w:sz w:val="18"/>
                          <w:szCs w:val="18"/>
                          <w:lang w:val="ja-JP"/>
                        </w:rPr>
                        <w:t>２　都道府県知事は、前項の申請があった場合において、次の各号のいずれかに該当するときは、指定医療機関の指定をしてはならない。</w:t>
                      </w:r>
                    </w:p>
                    <w:p>
                      <w:pPr>
                        <w:pStyle w:val="Style21"/>
                        <w:spacing w:lineRule="exact" w:line="260"/>
                        <w:ind w:left="370" w:hanging="159"/>
                        <w:rPr>
                          <w:rFonts w:ascii="ＭＳ 明朝" w:hAnsi="ＭＳ 明朝" w:eastAsia="ＭＳ 明朝"/>
                          <w:sz w:val="18"/>
                          <w:szCs w:val="18"/>
                          <w:lang w:val="ja-JP"/>
                        </w:rPr>
                      </w:pPr>
                      <w:r>
                        <w:rPr>
                          <w:rFonts w:ascii="ＭＳ 明朝" w:hAnsi="ＭＳ 明朝" w:eastAsia="ＭＳ 明朝"/>
                          <w:sz w:val="18"/>
                          <w:szCs w:val="18"/>
                          <w:lang w:val="ja-JP"/>
                        </w:rPr>
                        <w:t>一　申請者が、禁錮以上の刑に処せられ、その執行を終わり、又は執行を受けることがなくなるまでの者であるとき。</w:t>
                      </w:r>
                    </w:p>
                    <w:p>
                      <w:pPr>
                        <w:pStyle w:val="Style21"/>
                        <w:spacing w:lineRule="exact" w:line="260"/>
                        <w:ind w:left="370" w:hanging="159"/>
                        <w:rPr>
                          <w:rFonts w:ascii="ＭＳ 明朝" w:hAnsi="ＭＳ 明朝" w:eastAsia="ＭＳ 明朝"/>
                          <w:sz w:val="18"/>
                          <w:szCs w:val="18"/>
                          <w:lang w:val="ja-JP"/>
                        </w:rPr>
                      </w:pPr>
                      <w:r>
                        <w:rPr>
                          <w:rFonts w:ascii="ＭＳ 明朝" w:hAnsi="ＭＳ 明朝" w:eastAsia="ＭＳ 明朝"/>
                          <w:sz w:val="18"/>
                          <w:szCs w:val="18"/>
                          <w:lang w:val="ja-JP"/>
                        </w:rPr>
                        <w:t>二　申請者が、この法律その他国民の保健医療に関する法律で政令で定めるものの規定により罰金の刑に処せられ、その執行を終わり、又は執行を受けることがなくなるまでの者であるとき。</w:t>
                      </w:r>
                    </w:p>
                    <w:p>
                      <w:pPr>
                        <w:pStyle w:val="Style21"/>
                        <w:spacing w:lineRule="exact" w:line="260"/>
                        <w:ind w:left="370" w:hanging="159"/>
                        <w:rPr>
                          <w:rFonts w:ascii="ＭＳ 明朝" w:hAnsi="ＭＳ 明朝" w:eastAsia="ＭＳ 明朝"/>
                          <w:sz w:val="18"/>
                          <w:szCs w:val="18"/>
                          <w:lang w:val="ja-JP"/>
                        </w:rPr>
                      </w:pPr>
                      <w:r>
                        <w:rPr>
                          <w:rFonts w:ascii="ＭＳ 明朝" w:hAnsi="ＭＳ 明朝" w:eastAsia="ＭＳ 明朝"/>
                          <w:sz w:val="18"/>
                          <w:szCs w:val="18"/>
                          <w:lang w:val="ja-JP"/>
                        </w:rPr>
                        <w:t>三　申請者が、第二十三条の規定により指定医療機関の指定を取り消され、その取消しの日から起算して五年を経過しない者（当該指定医療機関の指定を取り消された者が法人である場合においては、当該取消しの処分に係る行政手続法（平成五年法律第八十八号）第十五条の規定による通知があった日前六十日以内に当該法人の役員又はその医療機関の管理者（以下「役員等」という。）であった者で当該取消しの日から起算して五年を経過しないものを含み、当該指定医療機関の指定を取り消された者が法人でない場合においては、当該通知があった日前六十日以内に当該者の管理者であった者で当該取消しの日から起算して五年を経過しないものを含む。）であるとき。ただし、当該取消しが、指定医療機関の指定の取消しのうち当該取消しの処分の理由となった事実その他の当該事実に関して当該指定医療機関の開設者が有していた責任の程度を考慮して、この号本文の規定による指定医療機関の指定の取消しに該当しないこととすることが相当であると認められるものとして厚生労働省令で定めるものに該当する場合を除く。</w:t>
                      </w:r>
                    </w:p>
                    <w:p>
                      <w:pPr>
                        <w:pStyle w:val="Style21"/>
                        <w:spacing w:lineRule="exact" w:line="260"/>
                        <w:ind w:left="370" w:hanging="159"/>
                        <w:rPr>
                          <w:rFonts w:ascii="ＭＳ 明朝" w:hAnsi="ＭＳ 明朝" w:eastAsia="ＭＳ 明朝"/>
                          <w:sz w:val="18"/>
                          <w:szCs w:val="18"/>
                          <w:lang w:val="ja-JP"/>
                        </w:rPr>
                      </w:pPr>
                      <w:r>
                        <w:rPr>
                          <w:rFonts w:ascii="ＭＳ 明朝" w:hAnsi="ＭＳ 明朝" w:eastAsia="ＭＳ 明朝"/>
                          <w:sz w:val="18"/>
                          <w:szCs w:val="18"/>
                          <w:lang w:val="ja-JP"/>
                        </w:rPr>
                        <w:t>四　申請者が、第二十三条の規定による指定医療機関の指定の取消しの処分に係る行政手続法第十五条の規定による通知があった日（第六号において「通知日」という。）から当該処分をする日又は処分をしないことを決定する日までの間に第二十条の規定による指定医療機関の指定の辞退の申出をした者（当該辞退について相当の理由がある者を除く。）で、当該申出の日から起算して五年を経過しないものであるとき。</w:t>
                      </w:r>
                    </w:p>
                    <w:p>
                      <w:pPr>
                        <w:pStyle w:val="Style21"/>
                        <w:spacing w:lineRule="exact" w:line="260"/>
                        <w:ind w:left="370" w:hanging="160"/>
                        <w:rPr>
                          <w:rFonts w:ascii="ＭＳ 明朝" w:hAnsi="ＭＳ 明朝" w:eastAsia="ＭＳ 明朝"/>
                          <w:sz w:val="18"/>
                          <w:szCs w:val="18"/>
                          <w:lang w:val="ja-JP"/>
                        </w:rPr>
                      </w:pPr>
                      <w:r>
                        <w:rPr>
                          <w:rFonts w:ascii="ＭＳ 明朝" w:hAnsi="ＭＳ 明朝" w:eastAsia="ＭＳ 明朝"/>
                          <w:sz w:val="18"/>
                          <w:szCs w:val="18"/>
                          <w:lang w:val="ja-JP"/>
                        </w:rPr>
                        <w:t>五　申請者が、第二十一条第一項の規定による検査が行われた日から聴聞決定予定日（当該検査の結果に基づき第二十三条の規定による指定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二十条の規定による指定医療</w:t>
                      </w:r>
                    </w:p>
                  </w:txbxContent>
                </v:textbox>
                <w10:wrap type="none"/>
              </v:rect>
            </w:pict>
          </mc:Fallback>
        </mc:AlternateContent>
        <mc:AlternateContent>
          <mc:Choice Requires="wps">
            <w:drawing>
              <wp:anchor behindDoc="0" distT="0" distB="1905" distL="3175" distR="0" simplePos="0" locked="0" layoutInCell="0" allowOverlap="1" relativeHeight="4" wp14:anchorId="70EC86E6">
                <wp:simplePos x="0" y="0"/>
                <wp:positionH relativeFrom="column">
                  <wp:posOffset>3498215</wp:posOffset>
                </wp:positionH>
                <wp:positionV relativeFrom="paragraph">
                  <wp:posOffset>51435</wp:posOffset>
                </wp:positionV>
                <wp:extent cx="2663825" cy="9363075"/>
                <wp:effectExtent l="635" t="635" r="0" b="0"/>
                <wp:wrapNone/>
                <wp:docPr id="5" name="テキスト ボックス 2"/>
                <a:graphic xmlns:a="http://schemas.openxmlformats.org/drawingml/2006/main">
                  <a:graphicData uri="http://schemas.microsoft.com/office/word/2010/wordprocessingShape">
                    <wps:wsp>
                      <wps:cNvSpPr/>
                      <wps:spPr>
                        <a:xfrm>
                          <a:off x="0" y="0"/>
                          <a:ext cx="2664000" cy="9363240"/>
                        </a:xfrm>
                        <a:prstGeom prst="rect">
                          <a:avLst/>
                        </a:prstGeom>
                        <a:noFill/>
                        <a:ln w="0">
                          <a:noFill/>
                        </a:ln>
                      </wps:spPr>
                      <wps:style>
                        <a:lnRef idx="0"/>
                        <a:fillRef idx="0"/>
                        <a:effectRef idx="0"/>
                        <a:fontRef idx="minor"/>
                      </wps:style>
                      <wps:txbx>
                        <w:txbxContent>
                          <w:p>
                            <w:pPr>
                              <w:pStyle w:val="Style21"/>
                              <w:spacing w:lineRule="exact" w:line="260"/>
                              <w:ind w:left="370" w:hanging="0"/>
                              <w:rPr>
                                <w:rFonts w:ascii="ＭＳ 明朝" w:hAnsi="ＭＳ 明朝" w:eastAsia="ＭＳ ゴシック"/>
                                <w:sz w:val="18"/>
                                <w:szCs w:val="18"/>
                                <w:lang w:val="ja-JP"/>
                              </w:rPr>
                            </w:pPr>
                            <w:r>
                              <w:rPr>
                                <w:rFonts w:ascii="ＭＳ 明朝" w:hAnsi="ＭＳ 明朝" w:eastAsia="ＭＳ 明朝"/>
                                <w:sz w:val="18"/>
                                <w:szCs w:val="18"/>
                                <w:lang w:val="ja-JP"/>
                              </w:rPr>
                              <w:t>指定の辞退の申出をした者（当該辞退について機関の相当の理由がある者を除く。）で、当該申出の日から起算して五年を経過しないものであるとき。</w:t>
                            </w:r>
                          </w:p>
                          <w:p>
                            <w:pPr>
                              <w:pStyle w:val="Style21"/>
                              <w:spacing w:lineRule="exact" w:line="260"/>
                              <w:ind w:left="370" w:hanging="160"/>
                              <w:rPr>
                                <w:rFonts w:ascii="ＭＳ 明朝" w:hAnsi="ＭＳ 明朝" w:eastAsia="ＭＳ ゴシック"/>
                                <w:sz w:val="18"/>
                                <w:szCs w:val="18"/>
                                <w:lang w:val="ja-JP"/>
                              </w:rPr>
                            </w:pPr>
                            <w:r>
                              <w:rPr>
                                <w:rFonts w:ascii="ＭＳ 明朝" w:hAnsi="ＭＳ 明朝" w:eastAsia="ＭＳ 明朝"/>
                                <w:sz w:val="18"/>
                                <w:szCs w:val="18"/>
                                <w:lang w:val="ja-JP"/>
                              </w:rPr>
                              <w:t>六　第四号に規定する期間内に第二十条の規定による指定医療機関の指定の辞退の申出があった場合において、申請者が、通知日前六十日以内に当該申出に係る法人（当該辞退について相当の理由がある者を除く。）の役員等又は当該申出に係る法人でない者（当該辞退について相当の理由がある者を除く。）の管理者であった者で、当該申出の日から起算して五年を経過しないものであるとき。</w:t>
                            </w:r>
                          </w:p>
                          <w:p>
                            <w:pPr>
                              <w:pStyle w:val="Style21"/>
                              <w:spacing w:lineRule="exact" w:line="260"/>
                              <w:ind w:left="370" w:hanging="160"/>
                              <w:rPr>
                                <w:rFonts w:ascii="ＭＳ 明朝" w:hAnsi="ＭＳ 明朝" w:eastAsia="ＭＳ ゴシック"/>
                                <w:sz w:val="18"/>
                                <w:szCs w:val="18"/>
                                <w:lang w:val="ja-JP"/>
                              </w:rPr>
                            </w:pPr>
                            <w:r>
                              <w:rPr>
                                <w:rFonts w:ascii="ＭＳ 明朝" w:hAnsi="ＭＳ 明朝" w:eastAsia="ＭＳ 明朝"/>
                                <w:sz w:val="18"/>
                                <w:szCs w:val="18"/>
                                <w:lang w:val="ja-JP"/>
                              </w:rPr>
                              <w:t>七　申請者が、前項の申請前五年以内に特定医療に関し不正又は著しく不当な行為をした者であるとき。</w:t>
                            </w:r>
                          </w:p>
                          <w:p>
                            <w:pPr>
                              <w:pStyle w:val="Style21"/>
                              <w:spacing w:lineRule="exact" w:line="260"/>
                              <w:ind w:left="368" w:hanging="160"/>
                              <w:rPr>
                                <w:rFonts w:ascii="ＭＳ 明朝" w:hAnsi="ＭＳ 明朝" w:eastAsia="ＭＳ ゴシック"/>
                                <w:sz w:val="18"/>
                                <w:szCs w:val="18"/>
                                <w:lang w:val="ja-JP"/>
                              </w:rPr>
                            </w:pPr>
                            <w:r>
                              <w:rPr>
                                <w:rFonts w:ascii="ＭＳ 明朝" w:hAnsi="ＭＳ 明朝" w:eastAsia="ＭＳ 明朝"/>
                                <w:sz w:val="18"/>
                                <w:szCs w:val="18"/>
                                <w:lang w:val="ja-JP"/>
                              </w:rPr>
                              <w:t>八　申請者が、法人で、その役員等のうちに前各号のいずれかに該当する者のあるものであるとき。</w:t>
                            </w:r>
                          </w:p>
                          <w:p>
                            <w:pPr>
                              <w:pStyle w:val="Style21"/>
                              <w:spacing w:lineRule="exact" w:line="260"/>
                              <w:ind w:left="370" w:hanging="160"/>
                              <w:rPr>
                                <w:rFonts w:ascii="ＭＳ 明朝" w:hAnsi="ＭＳ 明朝"/>
                                <w:sz w:val="18"/>
                                <w:szCs w:val="18"/>
                                <w:lang w:val="ja-JP"/>
                              </w:rPr>
                            </w:pPr>
                            <w:r>
                              <w:rPr>
                                <w:rFonts w:ascii="ＭＳ 明朝" w:hAnsi="ＭＳ 明朝" w:eastAsia="ＭＳ 明朝"/>
                                <w:sz w:val="18"/>
                                <w:szCs w:val="18"/>
                                <w:lang w:val="ja-JP"/>
                              </w:rPr>
                              <w:t>九　申請者が、法人でない者で、その管理者が第一号から第七号までのいずれかに該当する者であるとき。</w:t>
                            </w:r>
                          </w:p>
                          <w:p>
                            <w:pPr>
                              <w:pStyle w:val="Style21"/>
                              <w:spacing w:lineRule="exact" w:line="260"/>
                              <w:ind w:left="278" w:hanging="160"/>
                              <w:rPr>
                                <w:rFonts w:ascii="ＭＳ 明朝" w:hAnsi="ＭＳ 明朝"/>
                                <w:sz w:val="18"/>
                                <w:szCs w:val="18"/>
                                <w:lang w:val="ja-JP"/>
                              </w:rPr>
                            </w:pPr>
                            <w:r>
                              <w:rPr>
                                <w:rFonts w:ascii="ＭＳ 明朝" w:hAnsi="ＭＳ 明朝" w:eastAsia="ＭＳ 明朝"/>
                                <w:sz w:val="18"/>
                                <w:szCs w:val="18"/>
                                <w:lang w:val="ja-JP"/>
                              </w:rPr>
                              <w:t>３　都道府県知事は、第一項の申請があった場合において、次の各号のいずれかに該当するときは、指定医療機関の指定をしないことができる。</w:t>
                            </w:r>
                          </w:p>
                          <w:p>
                            <w:pPr>
                              <w:pStyle w:val="Style21"/>
                              <w:spacing w:lineRule="exact" w:line="260"/>
                              <w:ind w:left="382" w:hanging="80"/>
                              <w:rPr>
                                <w:rFonts w:ascii="ＭＳ 明朝" w:hAnsi="ＭＳ 明朝"/>
                                <w:sz w:val="18"/>
                                <w:szCs w:val="18"/>
                                <w:lang w:val="ja-JP"/>
                              </w:rPr>
                            </w:pPr>
                            <w:r>
                              <w:rPr>
                                <w:rFonts w:ascii="ＭＳ 明朝" w:hAnsi="ＭＳ 明朝" w:eastAsia="ＭＳ 明朝"/>
                                <w:sz w:val="18"/>
                                <w:szCs w:val="18"/>
                                <w:lang w:val="ja-JP"/>
                              </w:rPr>
                              <w:t>一　当該申請に係る病院若しくは診療所又は薬局が、健康保険法第六十三条第三項第一号に規定する保険医療機関若しくは保険薬局又は厚生労働省令で定める事業所若しくは施設でないとき。</w:t>
                            </w:r>
                          </w:p>
                          <w:p>
                            <w:pPr>
                              <w:pStyle w:val="Style21"/>
                              <w:spacing w:lineRule="exact" w:line="260"/>
                              <w:ind w:left="382" w:hanging="80"/>
                              <w:rPr>
                                <w:rFonts w:ascii="ＭＳ 明朝" w:hAnsi="ＭＳ 明朝"/>
                                <w:sz w:val="18"/>
                                <w:szCs w:val="18"/>
                                <w:lang w:val="ja-JP"/>
                              </w:rPr>
                            </w:pPr>
                            <w:r>
                              <w:rPr>
                                <w:rFonts w:ascii="ＭＳ 明朝" w:hAnsi="ＭＳ 明朝" w:eastAsia="ＭＳ 明朝"/>
                                <w:sz w:val="18"/>
                                <w:szCs w:val="18"/>
                                <w:lang w:val="ja-JP"/>
                              </w:rPr>
                              <w:t>二　当該申請に係る病院若しくは診療所若しくは薬局又は申請者が、特定医療費の支給に関し診療又は調剤の内容の適切さを欠くおそれがあるとして重ねて第十八条の規定による指導又は第二十二条第一項の規定による勧告を受けたものであるとき。</w:t>
                            </w:r>
                          </w:p>
                          <w:p>
                            <w:pPr>
                              <w:pStyle w:val="Style21"/>
                              <w:spacing w:lineRule="exact" w:line="260"/>
                              <w:ind w:left="395" w:hanging="80"/>
                              <w:rPr>
                                <w:rFonts w:ascii="ＭＳ 明朝" w:hAnsi="ＭＳ 明朝"/>
                                <w:sz w:val="18"/>
                                <w:szCs w:val="18"/>
                                <w:lang w:val="ja-JP"/>
                              </w:rPr>
                            </w:pPr>
                            <w:r>
                              <w:rPr>
                                <w:rFonts w:ascii="ＭＳ 明朝" w:hAnsi="ＭＳ 明朝" w:eastAsia="ＭＳ 明朝"/>
                                <w:sz w:val="18"/>
                                <w:szCs w:val="18"/>
                                <w:lang w:val="ja-JP"/>
                              </w:rPr>
                              <w:t>三　申請者が、第二十二条第三項の規定による命令に従わないものであるとき。</w:t>
                            </w:r>
                          </w:p>
                          <w:p>
                            <w:pPr>
                              <w:pStyle w:val="Style21"/>
                              <w:spacing w:lineRule="exact" w:line="260"/>
                              <w:ind w:left="395" w:hanging="80"/>
                              <w:rPr>
                                <w:rFonts w:ascii="ＭＳ 明朝" w:hAnsi="ＭＳ 明朝" w:eastAsia="ＭＳ 明朝"/>
                                <w:sz w:val="18"/>
                                <w:szCs w:val="18"/>
                                <w:lang w:val="ja-JP"/>
                              </w:rPr>
                            </w:pPr>
                            <w:r>
                              <w:rPr>
                                <w:rFonts w:ascii="ＭＳ 明朝" w:hAnsi="ＭＳ 明朝" w:eastAsia="ＭＳ 明朝"/>
                                <w:sz w:val="18"/>
                                <w:szCs w:val="18"/>
                                <w:lang w:val="ja-JP"/>
                              </w:rPr>
                              <w:t>四　前三号に掲げる場合のほか、当該申請に係る病院若しくは診療所又は薬局が、指定医療機関として著しく不適当と認めるものであるとき。</w:t>
                            </w:r>
                          </w:p>
                          <w:p>
                            <w:pPr>
                              <w:pStyle w:val="Style21"/>
                              <w:spacing w:lineRule="exact" w:line="260"/>
                              <w:ind w:left="360" w:hanging="360"/>
                              <w:rPr>
                                <w:rFonts w:ascii="ＭＳ 明朝" w:hAnsi="ＭＳ 明朝" w:eastAsia="ＭＳ 明朝"/>
                                <w:sz w:val="18"/>
                                <w:szCs w:val="18"/>
                              </w:rPr>
                            </w:pPr>
                            <w:r>
                              <w:rPr>
                                <w:rFonts w:ascii="ＭＳ 明朝" w:hAnsi="ＭＳ 明朝" w:eastAsia="ＭＳ 明朝"/>
                                <w:sz w:val="18"/>
                                <w:szCs w:val="18"/>
                              </w:rPr>
                              <w:t>第四十条　この法律中都道府県が処理することとされている事務に関する規定で政令で定めるものは、地方自治法第二百五十二条の十九第一項の指定都市（以下この条において「指定都市」という。）においては、政令で定めるところにより、指定都市が処理するものとする。この場合においては、この法律中都道府県に関する規定は、指定都市に関する規定として指定都市に適用があるものとする。</w:t>
                            </w:r>
                          </w:p>
                          <w:p>
                            <w:pPr>
                              <w:pStyle w:val="Style21"/>
                              <w:spacing w:lineRule="exact" w:line="260"/>
                              <w:rPr>
                                <w:rFonts w:ascii="ＭＳ 明朝" w:hAnsi="ＭＳ 明朝" w:eastAsia="ＭＳ 明朝"/>
                                <w:sz w:val="18"/>
                                <w:szCs w:val="18"/>
                              </w:rPr>
                            </w:pPr>
                            <w:r>
                              <w:rPr/>
                            </w:r>
                          </w:p>
                        </w:txbxContent>
                      </wps:txbx>
                      <wps:bodyPr lIns="36720" rIns="36720" tIns="36720" bIns="36720" anchor="t" upright="1">
                        <a:noAutofit/>
                      </wps:bodyPr>
                    </wps:wsp>
                  </a:graphicData>
                </a:graphic>
              </wp:anchor>
            </w:drawing>
          </mc:Choice>
          <mc:Fallback>
            <w:pict>
              <v:rect id="shape_0" ID="テキスト ボックス 2" path="m0,0l-2147483645,0l-2147483645,-2147483646l0,-2147483646xe" stroked="f" o:allowincell="f" style="position:absolute;margin-left:275.45pt;margin-top:4.05pt;width:209.7pt;height:737.2pt;mso-wrap-style:square;v-text-anchor:top" wp14:anchorId="70EC86E6">
                <v:fill o:detectmouseclick="t" on="false"/>
                <v:stroke color="#3465a4" joinstyle="round" endcap="flat"/>
                <v:textbox>
                  <w:txbxContent>
                    <w:p>
                      <w:pPr>
                        <w:pStyle w:val="Style21"/>
                        <w:spacing w:lineRule="exact" w:line="260"/>
                        <w:ind w:left="370" w:hanging="0"/>
                        <w:rPr>
                          <w:rFonts w:ascii="ＭＳ 明朝" w:hAnsi="ＭＳ 明朝" w:eastAsia="ＭＳ ゴシック"/>
                          <w:sz w:val="18"/>
                          <w:szCs w:val="18"/>
                          <w:lang w:val="ja-JP"/>
                        </w:rPr>
                      </w:pPr>
                      <w:r>
                        <w:rPr>
                          <w:rFonts w:ascii="ＭＳ 明朝" w:hAnsi="ＭＳ 明朝" w:eastAsia="ＭＳ 明朝"/>
                          <w:sz w:val="18"/>
                          <w:szCs w:val="18"/>
                          <w:lang w:val="ja-JP"/>
                        </w:rPr>
                        <w:t>指定の辞退の申出をした者（当該辞退について機関の相当の理由がある者を除く。）で、当該申出の日から起算して五年を経過しないものであるとき。</w:t>
                      </w:r>
                    </w:p>
                    <w:p>
                      <w:pPr>
                        <w:pStyle w:val="Style21"/>
                        <w:spacing w:lineRule="exact" w:line="260"/>
                        <w:ind w:left="370" w:hanging="160"/>
                        <w:rPr>
                          <w:rFonts w:ascii="ＭＳ 明朝" w:hAnsi="ＭＳ 明朝" w:eastAsia="ＭＳ ゴシック"/>
                          <w:sz w:val="18"/>
                          <w:szCs w:val="18"/>
                          <w:lang w:val="ja-JP"/>
                        </w:rPr>
                      </w:pPr>
                      <w:r>
                        <w:rPr>
                          <w:rFonts w:ascii="ＭＳ 明朝" w:hAnsi="ＭＳ 明朝" w:eastAsia="ＭＳ 明朝"/>
                          <w:sz w:val="18"/>
                          <w:szCs w:val="18"/>
                          <w:lang w:val="ja-JP"/>
                        </w:rPr>
                        <w:t>六　第四号に規定する期間内に第二十条の規定による指定医療機関の指定の辞退の申出があった場合において、申請者が、通知日前六十日以内に当該申出に係る法人（当該辞退について相当の理由がある者を除く。）の役員等又は当該申出に係る法人でない者（当該辞退について相当の理由がある者を除く。）の管理者であった者で、当該申出の日から起算して五年を経過しないものであるとき。</w:t>
                      </w:r>
                    </w:p>
                    <w:p>
                      <w:pPr>
                        <w:pStyle w:val="Style21"/>
                        <w:spacing w:lineRule="exact" w:line="260"/>
                        <w:ind w:left="370" w:hanging="160"/>
                        <w:rPr>
                          <w:rFonts w:ascii="ＭＳ 明朝" w:hAnsi="ＭＳ 明朝" w:eastAsia="ＭＳ ゴシック"/>
                          <w:sz w:val="18"/>
                          <w:szCs w:val="18"/>
                          <w:lang w:val="ja-JP"/>
                        </w:rPr>
                      </w:pPr>
                      <w:r>
                        <w:rPr>
                          <w:rFonts w:ascii="ＭＳ 明朝" w:hAnsi="ＭＳ 明朝" w:eastAsia="ＭＳ 明朝"/>
                          <w:sz w:val="18"/>
                          <w:szCs w:val="18"/>
                          <w:lang w:val="ja-JP"/>
                        </w:rPr>
                        <w:t>七　申請者が、前項の申請前五年以内に特定医療に関し不正又は著しく不当な行為をした者であるとき。</w:t>
                      </w:r>
                    </w:p>
                    <w:p>
                      <w:pPr>
                        <w:pStyle w:val="Style21"/>
                        <w:spacing w:lineRule="exact" w:line="260"/>
                        <w:ind w:left="368" w:hanging="160"/>
                        <w:rPr>
                          <w:rFonts w:ascii="ＭＳ 明朝" w:hAnsi="ＭＳ 明朝" w:eastAsia="ＭＳ ゴシック"/>
                          <w:sz w:val="18"/>
                          <w:szCs w:val="18"/>
                          <w:lang w:val="ja-JP"/>
                        </w:rPr>
                      </w:pPr>
                      <w:r>
                        <w:rPr>
                          <w:rFonts w:ascii="ＭＳ 明朝" w:hAnsi="ＭＳ 明朝" w:eastAsia="ＭＳ 明朝"/>
                          <w:sz w:val="18"/>
                          <w:szCs w:val="18"/>
                          <w:lang w:val="ja-JP"/>
                        </w:rPr>
                        <w:t>八　申請者が、法人で、その役員等のうちに前各号のいずれかに該当する者のあるものであるとき。</w:t>
                      </w:r>
                    </w:p>
                    <w:p>
                      <w:pPr>
                        <w:pStyle w:val="Style21"/>
                        <w:spacing w:lineRule="exact" w:line="260"/>
                        <w:ind w:left="370" w:hanging="160"/>
                        <w:rPr>
                          <w:rFonts w:ascii="ＭＳ 明朝" w:hAnsi="ＭＳ 明朝"/>
                          <w:sz w:val="18"/>
                          <w:szCs w:val="18"/>
                          <w:lang w:val="ja-JP"/>
                        </w:rPr>
                      </w:pPr>
                      <w:r>
                        <w:rPr>
                          <w:rFonts w:ascii="ＭＳ 明朝" w:hAnsi="ＭＳ 明朝" w:eastAsia="ＭＳ 明朝"/>
                          <w:sz w:val="18"/>
                          <w:szCs w:val="18"/>
                          <w:lang w:val="ja-JP"/>
                        </w:rPr>
                        <w:t>九　申請者が、法人でない者で、その管理者が第一号から第七号までのいずれかに該当する者であるとき。</w:t>
                      </w:r>
                    </w:p>
                    <w:p>
                      <w:pPr>
                        <w:pStyle w:val="Style21"/>
                        <w:spacing w:lineRule="exact" w:line="260"/>
                        <w:ind w:left="278" w:hanging="160"/>
                        <w:rPr>
                          <w:rFonts w:ascii="ＭＳ 明朝" w:hAnsi="ＭＳ 明朝"/>
                          <w:sz w:val="18"/>
                          <w:szCs w:val="18"/>
                          <w:lang w:val="ja-JP"/>
                        </w:rPr>
                      </w:pPr>
                      <w:r>
                        <w:rPr>
                          <w:rFonts w:ascii="ＭＳ 明朝" w:hAnsi="ＭＳ 明朝" w:eastAsia="ＭＳ 明朝"/>
                          <w:sz w:val="18"/>
                          <w:szCs w:val="18"/>
                          <w:lang w:val="ja-JP"/>
                        </w:rPr>
                        <w:t>３　都道府県知事は、第一項の申請があった場合において、次の各号のいずれかに該当するときは、指定医療機関の指定をしないことができる。</w:t>
                      </w:r>
                    </w:p>
                    <w:p>
                      <w:pPr>
                        <w:pStyle w:val="Style21"/>
                        <w:spacing w:lineRule="exact" w:line="260"/>
                        <w:ind w:left="382" w:hanging="80"/>
                        <w:rPr>
                          <w:rFonts w:ascii="ＭＳ 明朝" w:hAnsi="ＭＳ 明朝"/>
                          <w:sz w:val="18"/>
                          <w:szCs w:val="18"/>
                          <w:lang w:val="ja-JP"/>
                        </w:rPr>
                      </w:pPr>
                      <w:r>
                        <w:rPr>
                          <w:rFonts w:ascii="ＭＳ 明朝" w:hAnsi="ＭＳ 明朝" w:eastAsia="ＭＳ 明朝"/>
                          <w:sz w:val="18"/>
                          <w:szCs w:val="18"/>
                          <w:lang w:val="ja-JP"/>
                        </w:rPr>
                        <w:t>一　当該申請に係る病院若しくは診療所又は薬局が、健康保険法第六十三条第三項第一号に規定する保険医療機関若しくは保険薬局又は厚生労働省令で定める事業所若しくは施設でないとき。</w:t>
                      </w:r>
                    </w:p>
                    <w:p>
                      <w:pPr>
                        <w:pStyle w:val="Style21"/>
                        <w:spacing w:lineRule="exact" w:line="260"/>
                        <w:ind w:left="382" w:hanging="80"/>
                        <w:rPr>
                          <w:rFonts w:ascii="ＭＳ 明朝" w:hAnsi="ＭＳ 明朝"/>
                          <w:sz w:val="18"/>
                          <w:szCs w:val="18"/>
                          <w:lang w:val="ja-JP"/>
                        </w:rPr>
                      </w:pPr>
                      <w:r>
                        <w:rPr>
                          <w:rFonts w:ascii="ＭＳ 明朝" w:hAnsi="ＭＳ 明朝" w:eastAsia="ＭＳ 明朝"/>
                          <w:sz w:val="18"/>
                          <w:szCs w:val="18"/>
                          <w:lang w:val="ja-JP"/>
                        </w:rPr>
                        <w:t>二　当該申請に係る病院若しくは診療所若しくは薬局又は申請者が、特定医療費の支給に関し診療又は調剤の内容の適切さを欠くおそれがあるとして重ねて第十八条の規定による指導又は第二十二条第一項の規定による勧告を受けたものであるとき。</w:t>
                      </w:r>
                    </w:p>
                    <w:p>
                      <w:pPr>
                        <w:pStyle w:val="Style21"/>
                        <w:spacing w:lineRule="exact" w:line="260"/>
                        <w:ind w:left="395" w:hanging="80"/>
                        <w:rPr>
                          <w:rFonts w:ascii="ＭＳ 明朝" w:hAnsi="ＭＳ 明朝"/>
                          <w:sz w:val="18"/>
                          <w:szCs w:val="18"/>
                          <w:lang w:val="ja-JP"/>
                        </w:rPr>
                      </w:pPr>
                      <w:r>
                        <w:rPr>
                          <w:rFonts w:ascii="ＭＳ 明朝" w:hAnsi="ＭＳ 明朝" w:eastAsia="ＭＳ 明朝"/>
                          <w:sz w:val="18"/>
                          <w:szCs w:val="18"/>
                          <w:lang w:val="ja-JP"/>
                        </w:rPr>
                        <w:t>三　申請者が、第二十二条第三項の規定による命令に従わないものであるとき。</w:t>
                      </w:r>
                    </w:p>
                    <w:p>
                      <w:pPr>
                        <w:pStyle w:val="Style21"/>
                        <w:spacing w:lineRule="exact" w:line="260"/>
                        <w:ind w:left="395" w:hanging="80"/>
                        <w:rPr>
                          <w:rFonts w:ascii="ＭＳ 明朝" w:hAnsi="ＭＳ 明朝" w:eastAsia="ＭＳ 明朝"/>
                          <w:sz w:val="18"/>
                          <w:szCs w:val="18"/>
                          <w:lang w:val="ja-JP"/>
                        </w:rPr>
                      </w:pPr>
                      <w:r>
                        <w:rPr>
                          <w:rFonts w:ascii="ＭＳ 明朝" w:hAnsi="ＭＳ 明朝" w:eastAsia="ＭＳ 明朝"/>
                          <w:sz w:val="18"/>
                          <w:szCs w:val="18"/>
                          <w:lang w:val="ja-JP"/>
                        </w:rPr>
                        <w:t>四　前三号に掲げる場合のほか、当該申請に係る病院若しくは診療所又は薬局が、指定医療機関として著しく不適当と認めるものであるとき。</w:t>
                      </w:r>
                    </w:p>
                    <w:p>
                      <w:pPr>
                        <w:pStyle w:val="Style21"/>
                        <w:spacing w:lineRule="exact" w:line="260"/>
                        <w:ind w:left="360" w:hanging="360"/>
                        <w:rPr>
                          <w:rFonts w:ascii="ＭＳ 明朝" w:hAnsi="ＭＳ 明朝" w:eastAsia="ＭＳ 明朝"/>
                          <w:sz w:val="18"/>
                          <w:szCs w:val="18"/>
                        </w:rPr>
                      </w:pPr>
                      <w:r>
                        <w:rPr>
                          <w:rFonts w:ascii="ＭＳ 明朝" w:hAnsi="ＭＳ 明朝" w:eastAsia="ＭＳ 明朝"/>
                          <w:sz w:val="18"/>
                          <w:szCs w:val="18"/>
                        </w:rPr>
                        <w:t>第四十条　この法律中都道府県が処理することとされている事務に関する規定で政令で定めるものは、地方自治法第二百五十二条の十九第一項の指定都市（以下この条において「指定都市」という。）においては、政令で定めるところにより、指定都市が処理するものとする。この場合においては、この法律中都道府県に関する規定は、指定都市に関する規定として指定都市に適用があるものとする。</w:t>
                      </w:r>
                    </w:p>
                    <w:p>
                      <w:pPr>
                        <w:pStyle w:val="Style21"/>
                        <w:spacing w:lineRule="exact" w:line="260"/>
                        <w:rPr>
                          <w:rFonts w:ascii="ＭＳ 明朝" w:hAnsi="ＭＳ 明朝" w:eastAsia="ＭＳ 明朝"/>
                          <w:sz w:val="18"/>
                          <w:szCs w:val="18"/>
                        </w:rPr>
                      </w:pPr>
                      <w:r>
                        <w:rPr/>
                      </w:r>
                    </w:p>
                  </w:txbxContent>
                </v:textbox>
                <w10:wrap type="none"/>
              </v:rect>
            </w:pict>
          </mc:Fallback>
        </mc:AlternateContent>
        <mc:AlternateContent>
          <mc:Choice Requires="wps">
            <w:drawing>
              <wp:anchor behindDoc="0" distT="0" distB="12700" distL="0" distR="26035" simplePos="0" locked="0" layoutInCell="0" allowOverlap="1" relativeHeight="6" wp14:anchorId="3D000936">
                <wp:simplePos x="0" y="0"/>
                <wp:positionH relativeFrom="column">
                  <wp:posOffset>332105</wp:posOffset>
                </wp:positionH>
                <wp:positionV relativeFrom="paragraph">
                  <wp:posOffset>52070</wp:posOffset>
                </wp:positionV>
                <wp:extent cx="5993765" cy="9359900"/>
                <wp:effectExtent l="13335" t="12700" r="12065" b="12700"/>
                <wp:wrapNone/>
                <wp:docPr id="7" name="正方形/長方形 3"/>
                <a:graphic xmlns:a="http://schemas.openxmlformats.org/drawingml/2006/main">
                  <a:graphicData uri="http://schemas.microsoft.com/office/word/2010/wordprocessingShape">
                    <wps:wsp>
                      <wps:cNvSpPr/>
                      <wps:spPr>
                        <a:xfrm>
                          <a:off x="0" y="0"/>
                          <a:ext cx="5993640" cy="9360000"/>
                        </a:xfrm>
                        <a:prstGeom prst="rect">
                          <a:avLst/>
                        </a:prstGeom>
                        <a:noFill/>
                        <a:ln w="25400">
                          <a:solidFill>
                            <a:srgbClr val="000000"/>
                          </a:solidFill>
                          <a:miter/>
                        </a:ln>
                      </wps:spPr>
                      <wps:style>
                        <a:lnRef idx="0"/>
                        <a:fillRef idx="0"/>
                        <a:effectRef idx="0"/>
                        <a:fontRef idx="minor"/>
                      </wps:style>
                      <wps:bodyPr/>
                    </wps:wsp>
                  </a:graphicData>
                </a:graphic>
              </wp:anchor>
            </w:drawing>
          </mc:Choice>
          <mc:Fallback>
            <w:pict>
              <v:rect id="shape_0" ID="正方形/長方形 3" path="m0,0l-2147483645,0l-2147483645,-2147483646l0,-2147483646xe" stroked="t" o:allowincell="f" style="position:absolute;margin-left:26.15pt;margin-top:4.1pt;width:471.9pt;height:736.95pt;mso-wrap-style:none;v-text-anchor:middle" wp14:anchorId="3D000936">
                <v:fill o:detectmouseclick="t" on="false"/>
                <v:stroke color="black" weight="25560" joinstyle="miter" endcap="flat"/>
                <w10:wrap type="none"/>
              </v:rect>
            </w:pict>
          </mc:Fallback>
        </mc:AlternateContent>
      </w:r>
    </w:p>
    <w:sectPr>
      <w:type w:val="nextPage"/>
      <w:pgSz w:w="11906" w:h="16838"/>
      <w:pgMar w:left="680" w:right="680" w:gutter="0" w:header="0" w:top="964" w:footer="0" w:bottom="851"/>
      <w:pgNumType w:fmt="decimal"/>
      <w:formProt w:val="false"/>
      <w:textDirection w:val="lrTb"/>
      <w:docGrid w:type="lines" w:linePitch="375"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ＭＳ 明朝">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both"/>
    </w:pPr>
    <w:rPr>
      <w:rFonts w:ascii="游明朝" w:hAnsi="游明朝" w:eastAsia="游明朝" w:cs="" w:asciiTheme="minorHAnsi" w:cstheme="minorBidi" w:eastAsiaTheme="minorEastAsia" w:hAnsiTheme="minorHAnsi"/>
      <w:color w:val="auto"/>
      <w:kern w:val="2"/>
      <w:sz w:val="21"/>
      <w:szCs w:val="22"/>
      <w:lang w:val="en-US" w:eastAsia="ja-JP" w:bidi="ar-SA"/>
      <w14:ligatures w14:val="standardContextual"/>
    </w:rPr>
  </w:style>
  <w:style w:type="character" w:styleId="DefaultParagraphFont" w:default="1">
    <w:name w:val="Default Paragraph Font"/>
    <w:uiPriority w:val="1"/>
    <w:semiHidden/>
    <w:unhideWhenUsed/>
    <w:qFormat/>
    <w:rPr/>
  </w:style>
  <w:style w:type="character" w:styleId="Style9" w:customStyle="1">
    <w:name w:val="ヘッダー (文字)"/>
    <w:basedOn w:val="DefaultParagraphFont"/>
    <w:uiPriority w:val="99"/>
    <w:qFormat/>
    <w:rsid w:val="002d26fa"/>
    <w:rPr/>
  </w:style>
  <w:style w:type="character" w:styleId="Style10" w:customStyle="1">
    <w:name w:val="フッター (文字)"/>
    <w:basedOn w:val="DefaultParagraphFont"/>
    <w:uiPriority w:val="99"/>
    <w:qFormat/>
    <w:rsid w:val="002d26fa"/>
    <w:rPr/>
  </w:style>
  <w:style w:type="character" w:styleId="Style11" w:customStyle="1">
    <w:name w:val="記 (文字)"/>
    <w:basedOn w:val="DefaultParagraphFont"/>
    <w:link w:val="NoteHeading"/>
    <w:uiPriority w:val="99"/>
    <w:qFormat/>
    <w:rsid w:val="002d26fa"/>
    <w:rPr>
      <w:rFonts w:ascii="ＭＳ 明朝" w:hAnsi="ＭＳ 明朝" w:eastAsia="ＭＳ 明朝"/>
      <w:lang w:val="ja-JP"/>
    </w:rPr>
  </w:style>
  <w:style w:type="character" w:styleId="Style12" w:customStyle="1">
    <w:name w:val="結語 (文字)"/>
    <w:basedOn w:val="DefaultParagraphFont"/>
    <w:link w:val="Closing"/>
    <w:uiPriority w:val="99"/>
    <w:qFormat/>
    <w:rsid w:val="002d26fa"/>
    <w:rPr>
      <w:rFonts w:ascii="ＭＳ 明朝" w:hAnsi="ＭＳ 明朝" w:eastAsia="ＭＳ 明朝"/>
      <w:lang w:val="ja-JP"/>
    </w:rPr>
  </w:style>
  <w:style w:type="paragraph" w:styleId="Style13">
    <w:name w:val="見出し"/>
    <w:basedOn w:val="Normal"/>
    <w:next w:val="Style14"/>
    <w:qFormat/>
    <w:pPr>
      <w:keepNext w:val="true"/>
      <w:spacing w:before="240" w:after="120"/>
    </w:pPr>
    <w:rPr>
      <w:rFonts w:ascii="Liberation Sans" w:hAnsi="Liberation Sans" w:eastAsia="游ゴシック" w:cs="Arial"/>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索引"/>
    <w:basedOn w:val="Normal"/>
    <w:qFormat/>
    <w:pPr>
      <w:suppressLineNumbers/>
    </w:pPr>
    <w:rPr>
      <w:rFonts w:cs="Arial"/>
    </w:rPr>
  </w:style>
  <w:style w:type="paragraph" w:styleId="Style18">
    <w:name w:val="ヘッダーとフッター"/>
    <w:basedOn w:val="Normal"/>
    <w:qFormat/>
    <w:pPr/>
    <w:rPr/>
  </w:style>
  <w:style w:type="paragraph" w:styleId="Style19">
    <w:name w:val="Header"/>
    <w:basedOn w:val="Normal"/>
    <w:link w:val="Style9"/>
    <w:uiPriority w:val="99"/>
    <w:unhideWhenUsed/>
    <w:rsid w:val="002d26fa"/>
    <w:pPr>
      <w:tabs>
        <w:tab w:val="clear" w:pos="840"/>
        <w:tab w:val="center" w:pos="4252" w:leader="none"/>
        <w:tab w:val="right" w:pos="8504" w:leader="none"/>
      </w:tabs>
      <w:snapToGrid w:val="false"/>
    </w:pPr>
    <w:rPr/>
  </w:style>
  <w:style w:type="paragraph" w:styleId="Style20">
    <w:name w:val="Footer"/>
    <w:basedOn w:val="Normal"/>
    <w:link w:val="Style10"/>
    <w:uiPriority w:val="99"/>
    <w:unhideWhenUsed/>
    <w:rsid w:val="002d26fa"/>
    <w:pPr>
      <w:tabs>
        <w:tab w:val="clear" w:pos="840"/>
        <w:tab w:val="center" w:pos="4252" w:leader="none"/>
        <w:tab w:val="right" w:pos="8504" w:leader="none"/>
      </w:tabs>
      <w:snapToGrid w:val="false"/>
    </w:pPr>
    <w:rPr/>
  </w:style>
  <w:style w:type="paragraph" w:styleId="NoteHeading">
    <w:name w:val="Note Heading"/>
    <w:basedOn w:val="Normal"/>
    <w:next w:val="Normal"/>
    <w:link w:val="Style11"/>
    <w:uiPriority w:val="99"/>
    <w:unhideWhenUsed/>
    <w:qFormat/>
    <w:rsid w:val="002d26fa"/>
    <w:pPr>
      <w:jc w:val="center"/>
    </w:pPr>
    <w:rPr>
      <w:rFonts w:ascii="ＭＳ 明朝" w:hAnsi="ＭＳ 明朝" w:eastAsia="ＭＳ 明朝"/>
      <w:lang w:val="ja-JP"/>
    </w:rPr>
  </w:style>
  <w:style w:type="paragraph" w:styleId="Closing">
    <w:name w:val="Closing"/>
    <w:basedOn w:val="Normal"/>
    <w:link w:val="Style12"/>
    <w:uiPriority w:val="99"/>
    <w:unhideWhenUsed/>
    <w:qFormat/>
    <w:rsid w:val="002d26fa"/>
    <w:pPr>
      <w:jc w:val="right"/>
    </w:pPr>
    <w:rPr>
      <w:rFonts w:ascii="ＭＳ 明朝" w:hAnsi="ＭＳ 明朝" w:eastAsia="ＭＳ 明朝"/>
      <w:lang w:val="ja-JP"/>
    </w:rPr>
  </w:style>
  <w:style w:type="paragraph" w:styleId="Style21">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b">
    <w:name w:val="Table Grid"/>
    <w:basedOn w:val="a1"/>
    <w:uiPriority w:val="39"/>
    <w:rsid w:val="002d26f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Application>LibreOffice/7.5.0.3$Windows_X86_64 LibreOffice_project/c21113d003cd3efa8c53188764377a8272d9d6de</Application>
  <AppVersion>15.0000</AppVersion>
  <Pages>2</Pages>
  <Words>2668</Words>
  <Characters>2670</Characters>
  <CharactersWithSpaces>2722</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2025-02-14T05:00:00Z</dcterms:created>
  <dc:creator>鈴木 美菜</dc:creator>
  <dc:description/>
  <dc:language>ja-JP</dc:language>
  <cp:lastModifiedBy/>
  <cp:lastPrinted>2025-02-14T05:46:00Z</cp:lastPrinted>
  <dcterms:modified xsi:type="dcterms:W3CDTF">2025-02-14T15:58:33Z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