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CF080B">
        <w:rPr>
          <w:rFonts w:hint="eastAsia"/>
        </w:rPr>
        <w:t>新潟市公有財産規則</w:t>
      </w:r>
      <w:r w:rsidR="00437046">
        <w:rPr>
          <w:rFonts w:hint="eastAsia"/>
        </w:rPr>
        <w:t>の規定に基づく</w:t>
      </w:r>
      <w:r w:rsidR="00CF080B">
        <w:rPr>
          <w:rFonts w:hint="eastAsia"/>
        </w:rPr>
        <w:t>普通財産売払い</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C62E8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BA3B9"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C62E8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0E601"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5B3"/>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E8C"/>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080B"/>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834E-B048-457B-9890-029FE0E7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2012-10-19T04:31:00Z</cp:lastPrinted>
  <dcterms:created xsi:type="dcterms:W3CDTF">2023-04-13T23:36:00Z</dcterms:created>
  <dcterms:modified xsi:type="dcterms:W3CDTF">2023-04-13T23:44:00Z</dcterms:modified>
</cp:coreProperties>
</file>