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74" w:rsidRPr="00810E74" w:rsidRDefault="00810E74" w:rsidP="00810E74">
      <w:pPr>
        <w:wordWrap w:val="0"/>
        <w:jc w:val="right"/>
        <w:rPr>
          <w:sz w:val="24"/>
          <w:szCs w:val="24"/>
        </w:rPr>
      </w:pPr>
      <w:r>
        <w:rPr>
          <w:rFonts w:hint="eastAsia"/>
          <w:sz w:val="24"/>
          <w:szCs w:val="24"/>
        </w:rPr>
        <w:t xml:space="preserve">　年　　　月　　　日</w:t>
      </w:r>
    </w:p>
    <w:p w:rsidR="002F0E90" w:rsidRDefault="00A34417" w:rsidP="000C1DA6">
      <w:pPr>
        <w:jc w:val="center"/>
        <w:rPr>
          <w:sz w:val="32"/>
          <w:szCs w:val="32"/>
        </w:rPr>
      </w:pPr>
      <w:r>
        <w:rPr>
          <w:rFonts w:hint="eastAsia"/>
          <w:sz w:val="32"/>
          <w:szCs w:val="32"/>
        </w:rPr>
        <w:t>承　諾　書</w:t>
      </w:r>
    </w:p>
    <w:p w:rsidR="00810E74" w:rsidRDefault="00810E74" w:rsidP="00810E74">
      <w:pPr>
        <w:rPr>
          <w:sz w:val="24"/>
          <w:szCs w:val="24"/>
        </w:rPr>
      </w:pPr>
    </w:p>
    <w:p w:rsidR="00810E74" w:rsidRDefault="00810E74" w:rsidP="00810E74">
      <w:pPr>
        <w:rPr>
          <w:sz w:val="24"/>
          <w:szCs w:val="24"/>
        </w:rPr>
      </w:pPr>
      <w:r>
        <w:rPr>
          <w:rFonts w:hint="eastAsia"/>
          <w:sz w:val="24"/>
          <w:szCs w:val="24"/>
        </w:rPr>
        <w:t>新</w:t>
      </w:r>
      <w:r>
        <w:rPr>
          <w:rFonts w:hint="eastAsia"/>
          <w:sz w:val="24"/>
          <w:szCs w:val="24"/>
        </w:rPr>
        <w:t xml:space="preserve"> </w:t>
      </w:r>
      <w:r>
        <w:rPr>
          <w:rFonts w:hint="eastAsia"/>
          <w:sz w:val="24"/>
          <w:szCs w:val="24"/>
        </w:rPr>
        <w:t>潟</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長　　様</w:t>
      </w:r>
    </w:p>
    <w:p w:rsidR="00810E74" w:rsidRDefault="00810E74" w:rsidP="00810E74">
      <w:pPr>
        <w:jc w:val="left"/>
        <w:rPr>
          <w:sz w:val="24"/>
          <w:szCs w:val="24"/>
        </w:rPr>
      </w:pPr>
    </w:p>
    <w:p w:rsidR="00810E74" w:rsidRDefault="00810E74" w:rsidP="00810E74">
      <w:pPr>
        <w:jc w:val="left"/>
        <w:rPr>
          <w:rFonts w:hint="eastAsia"/>
          <w:sz w:val="24"/>
          <w:szCs w:val="24"/>
        </w:rPr>
      </w:pPr>
      <w:r>
        <w:rPr>
          <w:rFonts w:hint="eastAsia"/>
          <w:sz w:val="24"/>
          <w:szCs w:val="24"/>
        </w:rPr>
        <w:t xml:space="preserve">　　　　　　　　　　　　　　　　　　　　〒</w:t>
      </w:r>
    </w:p>
    <w:p w:rsidR="00810E74" w:rsidRDefault="00810E74" w:rsidP="00810E74">
      <w:pPr>
        <w:jc w:val="left"/>
        <w:rPr>
          <w:sz w:val="24"/>
          <w:szCs w:val="24"/>
        </w:rPr>
      </w:pPr>
      <w:r>
        <w:rPr>
          <w:rFonts w:hint="eastAsia"/>
          <w:sz w:val="24"/>
          <w:szCs w:val="24"/>
        </w:rPr>
        <w:t xml:space="preserve">　　　　　　　　　　　　　　　　　住所</w:t>
      </w:r>
    </w:p>
    <w:p w:rsidR="00810E74" w:rsidRDefault="00810E74" w:rsidP="00810E74">
      <w:pPr>
        <w:jc w:val="left"/>
        <w:rPr>
          <w:sz w:val="24"/>
          <w:szCs w:val="24"/>
        </w:rPr>
      </w:pPr>
    </w:p>
    <w:p w:rsidR="00810E74" w:rsidRDefault="00810E74" w:rsidP="00810E74">
      <w:pPr>
        <w:jc w:val="left"/>
        <w:rPr>
          <w:sz w:val="24"/>
          <w:szCs w:val="24"/>
        </w:rPr>
      </w:pPr>
    </w:p>
    <w:p w:rsidR="00810E74" w:rsidRDefault="00810E74" w:rsidP="00810E74">
      <w:pPr>
        <w:jc w:val="left"/>
        <w:rPr>
          <w:sz w:val="24"/>
          <w:szCs w:val="24"/>
        </w:rPr>
      </w:pPr>
      <w:r>
        <w:rPr>
          <w:rFonts w:hint="eastAsia"/>
          <w:sz w:val="24"/>
          <w:szCs w:val="24"/>
        </w:rPr>
        <w:t xml:space="preserve">　　　　　　　　　　　　　　　　　氏名　　　　　　　　　　　　　　　印</w:t>
      </w:r>
    </w:p>
    <w:p w:rsidR="00810E74" w:rsidRDefault="00810E74" w:rsidP="00810E74">
      <w:pPr>
        <w:jc w:val="left"/>
        <w:rPr>
          <w:rFonts w:hint="eastAsia"/>
          <w:sz w:val="24"/>
          <w:szCs w:val="24"/>
        </w:rPr>
      </w:pPr>
      <w:r>
        <w:rPr>
          <w:rFonts w:hint="eastAsia"/>
          <w:sz w:val="24"/>
          <w:szCs w:val="24"/>
        </w:rPr>
        <w:t xml:space="preserve">　　　　　　　　　　　　　　　　　電話　　　　（　　　）</w:t>
      </w:r>
    </w:p>
    <w:p w:rsidR="00810E74" w:rsidRDefault="00810E74" w:rsidP="00810E74">
      <w:pPr>
        <w:jc w:val="left"/>
        <w:rPr>
          <w:sz w:val="24"/>
          <w:szCs w:val="24"/>
        </w:rPr>
      </w:pPr>
    </w:p>
    <w:p w:rsidR="00810E74" w:rsidRDefault="00810E74" w:rsidP="00810E74">
      <w:pPr>
        <w:jc w:val="left"/>
        <w:rPr>
          <w:rFonts w:hint="eastAsia"/>
          <w:sz w:val="24"/>
          <w:szCs w:val="24"/>
        </w:rPr>
      </w:pPr>
    </w:p>
    <w:p w:rsidR="00810E74" w:rsidRDefault="00810E74" w:rsidP="00810E74">
      <w:pPr>
        <w:jc w:val="left"/>
        <w:rPr>
          <w:sz w:val="24"/>
          <w:szCs w:val="24"/>
        </w:rPr>
      </w:pPr>
      <w:r>
        <w:rPr>
          <w:rFonts w:hint="eastAsia"/>
          <w:sz w:val="24"/>
          <w:szCs w:val="24"/>
        </w:rPr>
        <w:t xml:space="preserve">　下記の土地について、法定外公共物の評価額算定のため、新潟市財務部財産活用課が当該土地にかかる　　　　　　　　年度固定資産評価額を固定資産税課税担当課へ照会することを承諾いたします。</w:t>
      </w:r>
    </w:p>
    <w:p w:rsidR="00810E74" w:rsidRPr="00810E74" w:rsidRDefault="00810E74" w:rsidP="00810E74">
      <w:pPr>
        <w:jc w:val="left"/>
        <w:rPr>
          <w:sz w:val="24"/>
          <w:szCs w:val="24"/>
        </w:rPr>
      </w:pPr>
    </w:p>
    <w:p w:rsidR="00810E74" w:rsidRPr="00810E74" w:rsidRDefault="00810E74" w:rsidP="00810E74">
      <w:pPr>
        <w:pStyle w:val="a4"/>
        <w:rPr>
          <w:rFonts w:hint="eastAsia"/>
        </w:rPr>
      </w:pPr>
      <w:r w:rsidRPr="00810E74">
        <w:rPr>
          <w:rFonts w:hint="eastAsia"/>
        </w:rPr>
        <w:t>記</w:t>
      </w:r>
    </w:p>
    <w:p w:rsidR="00810E74" w:rsidRDefault="00810E74" w:rsidP="00810E74">
      <w:pPr>
        <w:rPr>
          <w:sz w:val="24"/>
          <w:szCs w:val="24"/>
        </w:rPr>
      </w:pPr>
    </w:p>
    <w:tbl>
      <w:tblPr>
        <w:tblStyle w:val="a3"/>
        <w:tblW w:w="0" w:type="auto"/>
        <w:tblLook w:val="04A0" w:firstRow="1" w:lastRow="0" w:firstColumn="1" w:lastColumn="0" w:noHBand="0" w:noVBand="1"/>
      </w:tblPr>
      <w:tblGrid>
        <w:gridCol w:w="3397"/>
        <w:gridCol w:w="1560"/>
        <w:gridCol w:w="992"/>
        <w:gridCol w:w="1417"/>
        <w:gridCol w:w="1128"/>
      </w:tblGrid>
      <w:tr w:rsidR="00810E74" w:rsidTr="00810E74">
        <w:tc>
          <w:tcPr>
            <w:tcW w:w="3397" w:type="dxa"/>
          </w:tcPr>
          <w:p w:rsidR="00810E74" w:rsidRDefault="00810E74" w:rsidP="00810E74">
            <w:pPr>
              <w:jc w:val="center"/>
              <w:rPr>
                <w:rFonts w:hint="eastAsia"/>
                <w:sz w:val="24"/>
                <w:szCs w:val="24"/>
              </w:rPr>
            </w:pPr>
            <w:r>
              <w:rPr>
                <w:rFonts w:hint="eastAsia"/>
                <w:sz w:val="24"/>
                <w:szCs w:val="24"/>
              </w:rPr>
              <w:t>所　在　地</w:t>
            </w:r>
          </w:p>
        </w:tc>
        <w:tc>
          <w:tcPr>
            <w:tcW w:w="1560" w:type="dxa"/>
          </w:tcPr>
          <w:p w:rsidR="00810E74" w:rsidRDefault="00810E74" w:rsidP="00810E74">
            <w:pPr>
              <w:jc w:val="center"/>
              <w:rPr>
                <w:rFonts w:hint="eastAsia"/>
                <w:sz w:val="24"/>
                <w:szCs w:val="24"/>
              </w:rPr>
            </w:pPr>
            <w:r>
              <w:rPr>
                <w:rFonts w:hint="eastAsia"/>
                <w:sz w:val="24"/>
                <w:szCs w:val="24"/>
              </w:rPr>
              <w:t>地　番</w:t>
            </w:r>
          </w:p>
        </w:tc>
        <w:tc>
          <w:tcPr>
            <w:tcW w:w="992" w:type="dxa"/>
          </w:tcPr>
          <w:p w:rsidR="00810E74" w:rsidRDefault="00810E74" w:rsidP="00810E74">
            <w:pPr>
              <w:jc w:val="center"/>
              <w:rPr>
                <w:rFonts w:hint="eastAsia"/>
                <w:sz w:val="24"/>
                <w:szCs w:val="24"/>
              </w:rPr>
            </w:pPr>
            <w:r>
              <w:rPr>
                <w:rFonts w:hint="eastAsia"/>
                <w:sz w:val="24"/>
                <w:szCs w:val="24"/>
              </w:rPr>
              <w:t>地　目</w:t>
            </w:r>
          </w:p>
        </w:tc>
        <w:tc>
          <w:tcPr>
            <w:tcW w:w="1417" w:type="dxa"/>
          </w:tcPr>
          <w:p w:rsidR="00810E74" w:rsidRDefault="00810E74" w:rsidP="00810E74">
            <w:pPr>
              <w:jc w:val="center"/>
              <w:rPr>
                <w:rFonts w:hint="eastAsia"/>
                <w:sz w:val="24"/>
                <w:szCs w:val="24"/>
              </w:rPr>
            </w:pPr>
            <w:r>
              <w:rPr>
                <w:rFonts w:hint="eastAsia"/>
                <w:sz w:val="24"/>
                <w:szCs w:val="24"/>
              </w:rPr>
              <w:t>登記簿面積</w:t>
            </w:r>
          </w:p>
        </w:tc>
        <w:tc>
          <w:tcPr>
            <w:tcW w:w="1128" w:type="dxa"/>
          </w:tcPr>
          <w:p w:rsidR="00810E74" w:rsidRDefault="00810E74" w:rsidP="00810E74">
            <w:pPr>
              <w:jc w:val="center"/>
              <w:rPr>
                <w:rFonts w:hint="eastAsia"/>
                <w:sz w:val="24"/>
                <w:szCs w:val="24"/>
              </w:rPr>
            </w:pPr>
            <w:r>
              <w:rPr>
                <w:rFonts w:hint="eastAsia"/>
                <w:sz w:val="24"/>
                <w:szCs w:val="24"/>
              </w:rPr>
              <w:t>備　考</w:t>
            </w:r>
          </w:p>
        </w:tc>
      </w:tr>
      <w:tr w:rsidR="00810E74" w:rsidTr="00810E74">
        <w:trPr>
          <w:trHeight w:val="507"/>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tcPr>
          <w:p w:rsidR="00810E74" w:rsidRDefault="00810E74" w:rsidP="00810E74">
            <w:pPr>
              <w:jc w:val="right"/>
              <w:rPr>
                <w:sz w:val="24"/>
                <w:szCs w:val="24"/>
              </w:rPr>
            </w:pPr>
            <w:r>
              <w:rPr>
                <w:rFonts w:hint="eastAsia"/>
                <w:sz w:val="24"/>
                <w:szCs w:val="24"/>
              </w:rPr>
              <w:t>㎡</w:t>
            </w:r>
          </w:p>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bookmarkStart w:id="0" w:name="_GoBack"/>
        <w:bookmarkEnd w:id="0"/>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r w:rsidR="00810E74" w:rsidTr="00810E74">
        <w:trPr>
          <w:trHeight w:val="595"/>
        </w:trPr>
        <w:tc>
          <w:tcPr>
            <w:tcW w:w="3397" w:type="dxa"/>
            <w:vAlign w:val="center"/>
          </w:tcPr>
          <w:p w:rsidR="00810E74" w:rsidRDefault="00810E74" w:rsidP="00810E74">
            <w:pPr>
              <w:rPr>
                <w:rFonts w:hint="eastAsia"/>
                <w:sz w:val="24"/>
                <w:szCs w:val="24"/>
              </w:rPr>
            </w:pPr>
          </w:p>
        </w:tc>
        <w:tc>
          <w:tcPr>
            <w:tcW w:w="1560" w:type="dxa"/>
            <w:vAlign w:val="center"/>
          </w:tcPr>
          <w:p w:rsidR="00810E74" w:rsidRDefault="00810E74" w:rsidP="00810E74">
            <w:pPr>
              <w:jc w:val="center"/>
              <w:rPr>
                <w:rFonts w:hint="eastAsia"/>
                <w:sz w:val="24"/>
                <w:szCs w:val="24"/>
              </w:rPr>
            </w:pPr>
            <w:r>
              <w:rPr>
                <w:rFonts w:hint="eastAsia"/>
                <w:sz w:val="24"/>
                <w:szCs w:val="24"/>
              </w:rPr>
              <w:t>番</w:t>
            </w:r>
          </w:p>
        </w:tc>
        <w:tc>
          <w:tcPr>
            <w:tcW w:w="992" w:type="dxa"/>
            <w:vAlign w:val="center"/>
          </w:tcPr>
          <w:p w:rsidR="00810E74" w:rsidRDefault="00810E74" w:rsidP="00810E74">
            <w:pPr>
              <w:jc w:val="center"/>
              <w:rPr>
                <w:rFonts w:hint="eastAsia"/>
                <w:sz w:val="24"/>
                <w:szCs w:val="24"/>
              </w:rPr>
            </w:pPr>
          </w:p>
        </w:tc>
        <w:tc>
          <w:tcPr>
            <w:tcW w:w="1417" w:type="dxa"/>
            <w:vAlign w:val="center"/>
          </w:tcPr>
          <w:p w:rsidR="00810E74" w:rsidRDefault="00810E74" w:rsidP="00810E74">
            <w:pPr>
              <w:jc w:val="right"/>
              <w:rPr>
                <w:rFonts w:hint="eastAsia"/>
                <w:sz w:val="24"/>
                <w:szCs w:val="24"/>
              </w:rPr>
            </w:pPr>
          </w:p>
        </w:tc>
        <w:tc>
          <w:tcPr>
            <w:tcW w:w="1128" w:type="dxa"/>
            <w:vAlign w:val="center"/>
          </w:tcPr>
          <w:p w:rsidR="00810E74" w:rsidRDefault="00810E74" w:rsidP="00810E74">
            <w:pPr>
              <w:rPr>
                <w:rFonts w:hint="eastAsia"/>
                <w:sz w:val="24"/>
                <w:szCs w:val="24"/>
              </w:rPr>
            </w:pPr>
          </w:p>
        </w:tc>
      </w:tr>
    </w:tbl>
    <w:p w:rsidR="00810E74" w:rsidRPr="00810E74" w:rsidRDefault="00810E74" w:rsidP="00810E74">
      <w:pPr>
        <w:rPr>
          <w:rFonts w:hint="eastAsia"/>
          <w:sz w:val="24"/>
          <w:szCs w:val="24"/>
        </w:rPr>
      </w:pPr>
    </w:p>
    <w:sectPr w:rsidR="00810E74" w:rsidRPr="00810E74" w:rsidSect="00810E74">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6"/>
    <w:rsid w:val="000C1DA6"/>
    <w:rsid w:val="002F0E90"/>
    <w:rsid w:val="00761FAD"/>
    <w:rsid w:val="00810E74"/>
    <w:rsid w:val="00827F86"/>
    <w:rsid w:val="00A34417"/>
    <w:rsid w:val="00BC25C2"/>
    <w:rsid w:val="00CD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82F280-761B-4F9F-AFA3-9A0B5AC2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0E74"/>
    <w:pPr>
      <w:jc w:val="center"/>
    </w:pPr>
    <w:rPr>
      <w:sz w:val="24"/>
      <w:szCs w:val="24"/>
    </w:rPr>
  </w:style>
  <w:style w:type="character" w:customStyle="1" w:styleId="a5">
    <w:name w:val="記 (文字)"/>
    <w:basedOn w:val="a0"/>
    <w:link w:val="a4"/>
    <w:uiPriority w:val="99"/>
    <w:rsid w:val="00810E74"/>
    <w:rPr>
      <w:sz w:val="24"/>
      <w:szCs w:val="24"/>
    </w:rPr>
  </w:style>
  <w:style w:type="paragraph" w:styleId="a6">
    <w:name w:val="Closing"/>
    <w:basedOn w:val="a"/>
    <w:link w:val="a7"/>
    <w:uiPriority w:val="99"/>
    <w:unhideWhenUsed/>
    <w:rsid w:val="00810E74"/>
    <w:pPr>
      <w:jc w:val="right"/>
    </w:pPr>
    <w:rPr>
      <w:sz w:val="24"/>
      <w:szCs w:val="24"/>
    </w:rPr>
  </w:style>
  <w:style w:type="character" w:customStyle="1" w:styleId="a7">
    <w:name w:val="結語 (文字)"/>
    <w:basedOn w:val="a0"/>
    <w:link w:val="a6"/>
    <w:uiPriority w:val="99"/>
    <w:rsid w:val="00810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511C-5B0F-4D8D-8324-103E06F7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2023-02-03T02:00:00Z</dcterms:created>
  <dcterms:modified xsi:type="dcterms:W3CDTF">2023-02-03T02:00:00Z</dcterms:modified>
</cp:coreProperties>
</file>